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57" w:rsidRDefault="00225F57" w:rsidP="00225F57">
      <w:pPr>
        <w:spacing w:after="0" w:line="360" w:lineRule="auto"/>
        <w:ind w:left="0" w:right="0" w:firstLine="0"/>
        <w:jc w:val="right"/>
      </w:pPr>
      <w:r>
        <w:t>Приложение № 1</w:t>
      </w:r>
    </w:p>
    <w:p w:rsidR="00225F57" w:rsidRDefault="00225F57" w:rsidP="00225F57">
      <w:pPr>
        <w:ind w:left="0" w:firstLine="0"/>
      </w:pPr>
      <w:r>
        <w:t>Критерии и показатели самодиагностики образовательной организации, осуществляющей образовательную деятельность по программам:</w:t>
      </w:r>
    </w:p>
    <w:p w:rsidR="00225F57" w:rsidRDefault="00225F57" w:rsidP="00225F57">
      <w:pPr>
        <w:ind w:left="0" w:firstLine="0"/>
        <w:rPr>
          <w:b/>
        </w:rPr>
      </w:pPr>
      <w:r>
        <w:tab/>
      </w:r>
      <w:r>
        <w:rPr>
          <w:b/>
        </w:rPr>
        <w:t>- начального общего образования;</w:t>
      </w:r>
    </w:p>
    <w:p w:rsidR="00225F57" w:rsidRDefault="00225F57" w:rsidP="00225F57">
      <w:pPr>
        <w:ind w:left="0" w:firstLine="0"/>
        <w:rPr>
          <w:b/>
        </w:rPr>
      </w:pPr>
      <w:r>
        <w:rPr>
          <w:b/>
        </w:rPr>
        <w:tab/>
        <w:t>- основного общего образования;</w:t>
      </w:r>
    </w:p>
    <w:p w:rsidR="00225F57" w:rsidRDefault="00225F57" w:rsidP="00225F57">
      <w:pPr>
        <w:ind w:left="0" w:firstLine="0"/>
        <w:rPr>
          <w:b/>
        </w:rPr>
      </w:pPr>
      <w:r>
        <w:rPr>
          <w:b/>
        </w:rPr>
        <w:tab/>
        <w:t>- среднего общего образования.</w:t>
      </w:r>
    </w:p>
    <w:p w:rsidR="00225F57" w:rsidRDefault="00225F57" w:rsidP="00225F57">
      <w:pPr>
        <w:ind w:left="0" w:firstLine="0"/>
      </w:pPr>
      <w:r>
        <w:tab/>
        <w:t xml:space="preserve">В образовательной организации </w:t>
      </w:r>
      <w:r>
        <w:rPr>
          <w:b/>
        </w:rPr>
        <w:t>обучаются</w:t>
      </w:r>
      <w:r>
        <w:t xml:space="preserve"> лица с ограниченными возможностями здоровья, с инвалидностью.</w:t>
      </w:r>
    </w:p>
    <w:tbl>
      <w:tblPr>
        <w:tblStyle w:val="TableGrid"/>
        <w:tblW w:w="5000" w:type="pct"/>
        <w:tblInd w:w="0" w:type="dxa"/>
        <w:tblCellMar>
          <w:top w:w="22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165"/>
        <w:gridCol w:w="3153"/>
        <w:gridCol w:w="3229"/>
        <w:gridCol w:w="1223"/>
      </w:tblGrid>
      <w:tr w:rsidR="00225F57" w:rsidTr="00225F57">
        <w:trPr>
          <w:trHeight w:val="530"/>
        </w:trPr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225F57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1. Магистральное направление «Знание»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Образовательный процесс 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73" w:firstLine="0"/>
              <w:rPr>
                <w:sz w:val="22"/>
              </w:rPr>
            </w:pPr>
            <w:r>
              <w:rPr>
                <w:sz w:val="22"/>
              </w:rPr>
              <w:t>1.1. Реализация учебно-исследовательской и проектной деятельности</w:t>
            </w:r>
          </w:p>
          <w:p w:rsidR="00225F57" w:rsidRDefault="00225F57" w:rsidP="00FD7453">
            <w:pPr>
              <w:spacing w:after="0" w:line="264" w:lineRule="auto"/>
              <w:ind w:left="0" w:right="173" w:firstLine="0"/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95" w:firstLine="0"/>
            </w:pPr>
            <w:r>
              <w:rPr>
                <w:sz w:val="22"/>
              </w:rPr>
              <w:t xml:space="preserve">обучающиеся не участвуют в реализации проектной и/или исследовательской деятельности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обучающиеся участвуют в реализации проектной и/или исследовательской деятельности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FD7453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32" w:line="252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41059A">
              <w:rPr>
                <w:color w:val="auto"/>
                <w:sz w:val="22"/>
              </w:rPr>
              <w:t xml:space="preserve">1.2.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 </w:t>
            </w:r>
          </w:p>
          <w:p w:rsidR="00225F57" w:rsidRPr="0041059A" w:rsidRDefault="00225F57" w:rsidP="00FD7453">
            <w:pPr>
              <w:spacing w:after="32" w:line="252" w:lineRule="auto"/>
              <w:ind w:left="0" w:right="0" w:firstLine="0"/>
              <w:jc w:val="left"/>
              <w:rPr>
                <w:b/>
                <w:color w:val="auto"/>
              </w:rPr>
            </w:pPr>
            <w:r w:rsidRPr="0041059A">
              <w:rPr>
                <w:b/>
                <w:color w:val="auto"/>
                <w:sz w:val="22"/>
              </w:rPr>
              <w:t>(«критический» показатель)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не реализуется профильное обучение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43" w:firstLine="0"/>
              <w:jc w:val="center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0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702" w:firstLine="0"/>
              <w:jc w:val="left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43" w:firstLine="0"/>
              <w:jc w:val="center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1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20" w:firstLine="0"/>
              <w:jc w:val="left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реализация не менее 2 профилей или нескольких различных индивидуальных учебных планов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43" w:firstLine="0"/>
              <w:jc w:val="center"/>
              <w:rPr>
                <w:color w:val="auto"/>
              </w:rPr>
            </w:pPr>
            <w:r w:rsidRPr="005126FE">
              <w:rPr>
                <w:color w:val="auto"/>
                <w:sz w:val="22"/>
                <w:highlight w:val="yellow"/>
              </w:rPr>
              <w:t>2</w:t>
            </w:r>
            <w:r w:rsidRPr="0041059A">
              <w:rPr>
                <w:color w:val="auto"/>
                <w:sz w:val="22"/>
              </w:rPr>
              <w:t xml:space="preserve">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20" w:firstLine="0"/>
              <w:jc w:val="left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реализация не менее 2 профилей и нескольких различных индивидуальных учебных планов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41059A" w:rsidRDefault="00225F57" w:rsidP="00FD7453">
            <w:pPr>
              <w:spacing w:after="0" w:line="264" w:lineRule="auto"/>
              <w:ind w:left="0" w:right="43" w:firstLine="0"/>
              <w:jc w:val="center"/>
              <w:rPr>
                <w:color w:val="auto"/>
              </w:rPr>
            </w:pPr>
            <w:r w:rsidRPr="0041059A">
              <w:rPr>
                <w:color w:val="auto"/>
                <w:sz w:val="22"/>
              </w:rPr>
              <w:t xml:space="preserve">3 </w:t>
            </w:r>
          </w:p>
        </w:tc>
      </w:tr>
      <w:tr w:rsidR="00225F57" w:rsidTr="00225F57">
        <w:trPr>
          <w:trHeight w:val="31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7" w:line="252" w:lineRule="auto"/>
              <w:ind w:left="0" w:right="0" w:firstLine="0"/>
              <w:jc w:val="left"/>
            </w:pPr>
            <w:r>
              <w:rPr>
                <w:sz w:val="22"/>
              </w:rPr>
              <w:t>1.3. Реализация федеральных рабочих программ по учебным предметам (1</w:t>
            </w:r>
            <w:r>
              <w:t>‒</w:t>
            </w:r>
            <w:r>
              <w:rPr>
                <w:sz w:val="22"/>
              </w:rPr>
              <w:t xml:space="preserve">11 классы) </w:t>
            </w:r>
            <w:r>
              <w:rPr>
                <w:b/>
                <w:sz w:val="22"/>
              </w:rPr>
              <w:t xml:space="preserve">(«критический» показатель)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04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5126FE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53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1.4. Обеспеченность учебниками и учебными </w:t>
            </w:r>
            <w:r>
              <w:rPr>
                <w:sz w:val="22"/>
              </w:rPr>
              <w:lastRenderedPageBreak/>
              <w:t xml:space="preserve">пособиями, в том числе специальными учебниками и учебными пособиями для обучающихся с ОВЗ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обеспечено учебниками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7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5126FE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30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1.5. Применение электронных образовательных ресурсов из федерального перечня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4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5126FE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1.6. Углубленное изучение отдельных предметов 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углубленное изучение отдельных предметов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29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двух параллелях со 2 по 9 класс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5126FE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left"/>
            </w:pPr>
            <w:r>
              <w:rPr>
                <w:sz w:val="22"/>
              </w:rPr>
              <w:t xml:space="preserve">углубленное изучение одного или более предметов реализуется не менее чем в одном классе в трех и более параллелях со 2 по 9 класс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324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4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объективной внутренней системы оценки качества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образования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1.7. 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30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 w:rsidRPr="005126FE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31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1.8. 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79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5" w:firstLine="0"/>
              <w:jc w:val="left"/>
            </w:pPr>
            <w:r>
              <w:rPr>
                <w:sz w:val="22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 w:rsidRPr="005126FE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6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1.9. Планирование оценочных процедур с учетом графиков </w:t>
            </w:r>
            <w:r>
              <w:rPr>
                <w:sz w:val="22"/>
              </w:rPr>
              <w:lastRenderedPageBreak/>
              <w:t xml:space="preserve">проведения федеральных и региональных (при наличии) оценочных процедур (сводный график оценочных процедур размещен на официальном сайте школы)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2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 w:rsidRPr="005126FE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9" w:firstLine="0"/>
              <w:jc w:val="left"/>
            </w:pPr>
            <w:r>
              <w:rPr>
                <w:sz w:val="22"/>
              </w:rPr>
              <w:t>1.10. Наличие выпускников 11 класса, получивших медаль «За особые успехи в учении» (I и (или) II степени)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11 класса, получивших медаль «За особые успехи в учении», которые набрали по одному из предметов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ЕГЭ менее 70 баллов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 w:rsidRPr="00ED1AE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29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" w:firstLine="0"/>
              <w:jc w:val="left"/>
            </w:pPr>
            <w:r>
              <w:rPr>
                <w:sz w:val="22"/>
              </w:rPr>
              <w:t xml:space="preserve">1.11. Образовательная организация не входит в перечень образовательных организаций с признаками необъективных результатов 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образовательная организация входит в перечень образовательных организаций с признаками необъективных результатов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54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образовательная организация не входит в перечень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организаций с признаками необъективных результатов по итогам предыдущего учебного года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544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05" w:firstLine="0"/>
            </w:pPr>
            <w:r>
              <w:rPr>
                <w:sz w:val="22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95" w:firstLine="0"/>
              <w:jc w:val="left"/>
            </w:pPr>
            <w:r>
              <w:rPr>
                <w:sz w:val="22"/>
              </w:rPr>
              <w:t xml:space="preserve">1.12.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9 класса, не получивших аттестаты об основном общем образовании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01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9 класса, не получивших аттестаты об основном общем образовании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1.13. 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выпускников 11 класса, не получивших аттестаты о среднем общем образовании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26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выпускников 11 класса, не получивших аттестаты о среднем общем образовании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8" w:line="252" w:lineRule="auto"/>
              <w:ind w:left="0" w:right="197" w:firstLine="0"/>
              <w:jc w:val="left"/>
            </w:pPr>
            <w:r>
              <w:rPr>
                <w:sz w:val="22"/>
              </w:rPr>
              <w:t xml:space="preserve">1.14. Реализация рабочих программ курсов внеурочной деятельности, в том числе курса «Разговоры о важном» 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менее 3 часов еженедельных занятий внеурочной деятельностью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3‒4 часа еженедельных занятий внеурочной деятельностью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не менее 5‒9 часов еженедельных занятий внеурочной деятельностью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обучающимся обеспечено 10 часов еженедельных занятий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внеурочной деятельностью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27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21" w:firstLine="0"/>
              <w:jc w:val="left"/>
            </w:pPr>
            <w:r>
              <w:rPr>
                <w:sz w:val="22"/>
              </w:rPr>
              <w:t xml:space="preserve">1.15. Участие обучающихся во Всероссийской олимпиаде школьников 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8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в муниципальном этапе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27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в региональном этапе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34" w:firstLine="0"/>
              <w:jc w:val="left"/>
            </w:pPr>
            <w:r>
              <w:rPr>
                <w:sz w:val="22"/>
              </w:rPr>
              <w:t xml:space="preserve">участие в заключительном этапе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27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73" w:firstLine="0"/>
              <w:jc w:val="left"/>
            </w:pPr>
            <w:r>
              <w:rPr>
                <w:sz w:val="22"/>
              </w:rPr>
              <w:t xml:space="preserve">1.16. Наличие победителей и призеров этапов Всероссийской олимпиады школьников 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55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муниципального этапа Всероссийской олимпиады школьников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регионального этапа Всероссийской олимпиады школьников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ED1AE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05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заключительного этапа Всероссийской олимпиады школьников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84" w:firstLine="0"/>
              <w:jc w:val="left"/>
            </w:pPr>
            <w:r>
              <w:rPr>
                <w:sz w:val="22"/>
              </w:rPr>
              <w:t>1.17. Сетевая форма реализации общеобразовательных программ (наличие договора(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о сетевой форме реализации общеобразовательных программ; наличие общеобразовательных программ, реализуемых в сетевой форме)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0" w:line="240" w:lineRule="auto"/>
              <w:ind w:left="0" w:right="15" w:firstLine="0"/>
              <w:jc w:val="left"/>
            </w:pPr>
            <w:r>
              <w:rPr>
                <w:sz w:val="22"/>
              </w:rPr>
              <w:t xml:space="preserve">не осуществляется сетевая форма реализации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22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сетевая форма реализации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общеобразовательных программ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 w:rsidRPr="00ED1AE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b/>
                <w:i/>
                <w:sz w:val="22"/>
              </w:rPr>
              <w:t>Инклюзивное образовательное пространство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3" w:firstLine="0"/>
              <w:jc w:val="left"/>
            </w:pPr>
            <w:r>
              <w:rPr>
                <w:b/>
                <w:sz w:val="22"/>
              </w:rPr>
              <w:t xml:space="preserve">Обеспечение условий для организации образования </w:t>
            </w:r>
            <w:r>
              <w:rPr>
                <w:b/>
                <w:sz w:val="22"/>
              </w:rPr>
              <w:lastRenderedPageBreak/>
              <w:t>обучающихся с ограниченными возможностями здоровья (далее – ОВЗ), с инвалидностью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1.18. Реализация программы (плана) мероприятий по обеспечению доступности и качества образования </w:t>
            </w:r>
            <w:r>
              <w:rPr>
                <w:sz w:val="22"/>
              </w:rPr>
              <w:lastRenderedPageBreak/>
              <w:t xml:space="preserve">обучающихся с ОВЗ, с инвалидностью (или развития инклюзивного образования и т. п.)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или в процессе разработки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53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разработана, готовы приступить к реализации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1 года и менее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225F57">
        <w:trPr>
          <w:trHeight w:val="53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реализация в течение 2 и более лет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 w:rsidRPr="00ED1AEC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1.19. 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отдельных ЛА и отсутствие указания в общих ЛА на особенности организации образования обучающихся с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ОВЗ, с инвалидностью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556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54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 w:rsidRPr="00ED1AEC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284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1.20. Кадровое обеспечение оказания психолого-педагогической и технической помощи обучающимся с ОВЗ, с инвалидностью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28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частично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 w:rsidRPr="00ED1AEC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97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полностью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1.21. Программно-методическое обеспечение обучения и воспитания по федеральным адаптированным образовательным программам </w:t>
            </w:r>
          </w:p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не разработаны адаптированные основные общеобразовательные программы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разработаны адаптированные основные общеобразовательные программы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 w:rsidRPr="00D5198B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544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разработаны адаптированные основные общеобразовательные программы и адаптированные дополнительные общеобразовательные программы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 w:rsidRPr="00D5198B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1.22. 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sz w:val="22"/>
              </w:rPr>
              <w:lastRenderedPageBreak/>
              <w:t xml:space="preserve">исключением персональной информации, в том числе о состоянии здоровья обучающихся)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данное направление деятельности не организовано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691" w:firstLine="0"/>
            </w:pPr>
            <w:r>
              <w:rPr>
                <w:sz w:val="22"/>
              </w:rPr>
              <w:t xml:space="preserve">отдельные публикации на официальном сайте общеобразовательной организации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 w:rsidRPr="00B975B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544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(информация не обновляется или обновляется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редко)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информационный блок на официальном сайте общеобразовательной организации с регулярно обновляемой информацией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53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2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1.23. Учебно-дидактическое обеспечение обучения и воспитания по федеральным адаптированным образовательным программам </w:t>
            </w:r>
          </w:p>
          <w:p w:rsidR="00225F57" w:rsidRDefault="00225F57" w:rsidP="00FD7453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(в соответствии с рекомендованными психолого-медико-педагогической комиссией вариантами адаптированных образовательных программ)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обеспечено учебниками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783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 в полном объеме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225F57">
        <w:trPr>
          <w:trHeight w:val="205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 w:rsidRPr="00B975B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037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1.24. Наличие специальных технических средств обучения (далее ‒ ТСО) индивидуального и коллективного пользования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375" w:firstLine="0"/>
              <w:jc w:val="left"/>
            </w:pPr>
            <w:r>
              <w:rPr>
                <w:sz w:val="22"/>
              </w:rPr>
              <w:t xml:space="preserve">отсутствие оснащенных ТСО рабочих мест и классов для обучающихся с ОВЗ, с инвалидностью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33" w:firstLine="0"/>
              <w:jc w:val="left"/>
            </w:pPr>
            <w:r>
              <w:rPr>
                <w:sz w:val="22"/>
              </w:rPr>
              <w:t xml:space="preserve">оснащены ТСО отдельные классы для обучающихся с ОВЗ, с инвалидностью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 w:rsidRPr="00B975B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103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836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1.25. Применение электронных образовательных ресурсов и дистанционных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предусмотрено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1289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образовательных технологий в образовании обучающихся с ОВЗ, с инвалидностью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предусмотрено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 w:rsidRPr="00B975B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1.26.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посредством организации инклюзивного образования (за три последних года)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менее 50% педагогических работников прошли обучение (за три последних года)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50% педагогических работников прошли обучение (за три последних года)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782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не менее 80% педагогических работников прошли обучение (за три последних года) 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 w:rsidRPr="00B975B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785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100% педагогических работников прошли обучение (за три последних года) </w:t>
            </w:r>
          </w:p>
          <w:p w:rsidR="00225F57" w:rsidRDefault="00225F57" w:rsidP="00FD7453">
            <w:pPr>
              <w:spacing w:after="0" w:line="264" w:lineRule="auto"/>
              <w:ind w:left="0" w:right="9" w:firstLine="0"/>
              <w:jc w:val="left"/>
            </w:pPr>
          </w:p>
          <w:p w:rsidR="00225F57" w:rsidRDefault="00225F57" w:rsidP="00FD7453">
            <w:pPr>
              <w:spacing w:after="0" w:line="264" w:lineRule="auto"/>
              <w:ind w:left="0" w:right="9" w:firstLine="0"/>
              <w:jc w:val="left"/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225F57">
        <w:trPr>
          <w:trHeight w:val="39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" w:firstLine="0"/>
              <w:jc w:val="left"/>
            </w:pPr>
            <w:r>
              <w:rPr>
                <w:sz w:val="22"/>
              </w:rPr>
              <w:t xml:space="preserve">1.27. 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проводится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225F57">
        <w:trPr>
          <w:trHeight w:val="530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проводится эпизодически (отдельные мероприятия)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225F57">
        <w:trPr>
          <w:trHeight w:val="1128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/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системная работа (цикл мероприятий)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50" w:firstLine="0"/>
              <w:jc w:val="center"/>
            </w:pPr>
            <w:r w:rsidRPr="00B975B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225F57">
        <w:trPr>
          <w:trHeight w:val="276"/>
        </w:trPr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736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225F57">
        <w:trPr>
          <w:trHeight w:val="28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225F57" w:rsidRDefault="00225F57" w:rsidP="00FD7453"/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15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28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225F57">
        <w:trPr>
          <w:trHeight w:val="28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225F57" w:rsidRDefault="00225F57" w:rsidP="00FD7453"/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Средний уровень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29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39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225F57">
        <w:trPr>
          <w:trHeight w:val="281"/>
        </w:trPr>
        <w:tc>
          <w:tcPr>
            <w:tcW w:w="11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  <w:vAlign w:val="center"/>
          </w:tcPr>
          <w:p w:rsidR="00225F57" w:rsidRDefault="00225F57" w:rsidP="00FD7453"/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73" w:type="dxa"/>
            </w:tcMar>
          </w:tcPr>
          <w:p w:rsidR="00225F57" w:rsidRDefault="00225F57" w:rsidP="00FD7453">
            <w:pPr>
              <w:spacing w:after="0" w:line="264" w:lineRule="auto"/>
              <w:ind w:left="1227" w:right="0" w:firstLine="0"/>
              <w:jc w:val="center"/>
            </w:pPr>
            <w:r>
              <w:rPr>
                <w:b/>
                <w:sz w:val="22"/>
              </w:rPr>
              <w:t>40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53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73" w:type="dxa"/>
            </w:tcMar>
          </w:tcPr>
          <w:p w:rsidR="00225F57" w:rsidRPr="00B975B8" w:rsidRDefault="00B975B8" w:rsidP="00D5198B">
            <w:pPr>
              <w:spacing w:after="160" w:line="264" w:lineRule="auto"/>
              <w:ind w:left="0" w:right="0" w:firstLine="0"/>
              <w:jc w:val="left"/>
              <w:rPr>
                <w:b/>
              </w:rPr>
            </w:pPr>
            <w:r w:rsidRPr="00B975B8">
              <w:rPr>
                <w:b/>
                <w:highlight w:val="yellow"/>
              </w:rPr>
              <w:t>4</w:t>
            </w:r>
            <w:r w:rsidR="00D5198B">
              <w:rPr>
                <w:b/>
                <w:highlight w:val="yellow"/>
              </w:rPr>
              <w:t>4</w:t>
            </w:r>
            <w:r w:rsidRPr="00B975B8">
              <w:rPr>
                <w:b/>
                <w:highlight w:val="yellow"/>
              </w:rPr>
              <w:t>б</w:t>
            </w:r>
          </w:p>
        </w:tc>
      </w:tr>
    </w:tbl>
    <w:p w:rsidR="00225F57" w:rsidRDefault="00225F57" w:rsidP="00225F57">
      <w:pPr>
        <w:spacing w:after="0" w:line="264" w:lineRule="auto"/>
        <w:ind w:left="0" w:right="0" w:firstLine="0"/>
        <w:jc w:val="left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923" w:type="dxa"/>
        <w:tblInd w:w="-5" w:type="dxa"/>
        <w:tblLayout w:type="fixed"/>
        <w:tblCellMar>
          <w:top w:w="2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3127"/>
        <w:gridCol w:w="1693"/>
      </w:tblGrid>
      <w:tr w:rsidR="00225F57" w:rsidTr="00EE7278">
        <w:trPr>
          <w:trHeight w:val="5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7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694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9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19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EE7278">
        <w:trPr>
          <w:trHeight w:val="3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79" w:right="0" w:firstLine="0"/>
              <w:jc w:val="left"/>
            </w:pPr>
            <w:r>
              <w:rPr>
                <w:b/>
                <w:sz w:val="22"/>
              </w:rPr>
              <w:t xml:space="preserve">2. Магистральное направление «Здоровье» 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trHeight w:val="7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Здоровьесберегающая</w:t>
            </w:r>
            <w:proofErr w:type="spellEnd"/>
            <w:r>
              <w:rPr>
                <w:b/>
                <w:sz w:val="22"/>
              </w:rPr>
              <w:t xml:space="preserve"> среда </w:t>
            </w:r>
          </w:p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2.1. Обеспечение бесплатным горячим питанием обучающихся начальных классов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52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обучающихся начальных классов обеспечены горячим питанием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</w:pPr>
            <w:r w:rsidRPr="00B975B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7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2.2. 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>
              <w:rPr>
                <w:sz w:val="22"/>
              </w:rPr>
              <w:t>табакокурения</w:t>
            </w:r>
            <w:proofErr w:type="spellEnd"/>
            <w:r>
              <w:rPr>
                <w:sz w:val="22"/>
              </w:rPr>
              <w:t xml:space="preserve">, употребления алкоголя и наркотических средств </w:t>
            </w:r>
            <w:r>
              <w:rPr>
                <w:b/>
                <w:sz w:val="22"/>
              </w:rPr>
              <w:t>(«критический» показатель)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73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общешкольной программы работы по противодействию и профилактике вредных привычек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</w:pPr>
            <w:r w:rsidRPr="00B975B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34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" w:right="34" w:firstLine="0"/>
              <w:jc w:val="left"/>
            </w:pPr>
            <w:r>
              <w:rPr>
                <w:sz w:val="22"/>
              </w:rPr>
              <w:t xml:space="preserve">2.3. Количество школьных просветительских мероприятий по ЗОЖ, по профилактике курения табака, употребления алкоголя и наркотических средств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осуществляется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1‒2 мероприятия за учебный год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40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3‒5 мероприятий за учебный год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4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более 5 мероприятий за учебный год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0"/>
              <w:jc w:val="center"/>
              <w:rPr>
                <w:sz w:val="22"/>
              </w:rPr>
            </w:pPr>
            <w:r w:rsidRPr="00B975B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6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2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2.4. Реализация программы </w:t>
            </w:r>
            <w:proofErr w:type="spellStart"/>
            <w:r w:rsidRPr="00D5198B">
              <w:rPr>
                <w:color w:val="auto"/>
                <w:sz w:val="22"/>
              </w:rPr>
              <w:t>здоровьесбережения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отсутствие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7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D5198B">
              <w:rPr>
                <w:color w:val="auto"/>
                <w:sz w:val="22"/>
              </w:rPr>
              <w:t xml:space="preserve">наличие отдельных программ </w:t>
            </w:r>
            <w:proofErr w:type="spellStart"/>
            <w:r w:rsidRPr="00D5198B">
              <w:rPr>
                <w:color w:val="auto"/>
                <w:sz w:val="22"/>
              </w:rPr>
              <w:t>здоровьесбережения</w:t>
            </w:r>
            <w:proofErr w:type="spellEnd"/>
            <w:r w:rsidRPr="00D5198B">
              <w:rPr>
                <w:color w:val="auto"/>
                <w:sz w:val="22"/>
              </w:rPr>
              <w:t xml:space="preserve"> (в рамках предметного блока, у отдельных преподавателей) и их полноценная реализация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EE7278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>
              <w:rPr>
                <w:sz w:val="22"/>
                <w:highlight w:val="yellow"/>
              </w:rPr>
              <w:t xml:space="preserve"> </w:t>
            </w:r>
            <w:r w:rsidR="00225F57" w:rsidRPr="00B975B8">
              <w:rPr>
                <w:sz w:val="22"/>
                <w:highlight w:val="yellow"/>
              </w:rPr>
              <w:t>1</w:t>
            </w:r>
          </w:p>
        </w:tc>
      </w:tr>
      <w:tr w:rsidR="00225F57" w:rsidTr="00EE7278">
        <w:trPr>
          <w:trHeight w:val="9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D5198B" w:rsidRDefault="00225F57" w:rsidP="00FD7453">
            <w:pPr>
              <w:spacing w:after="0" w:line="276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>наличие общешкольной программы</w:t>
            </w:r>
          </w:p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  <w:sz w:val="22"/>
              </w:rPr>
            </w:pPr>
            <w:proofErr w:type="spellStart"/>
            <w:r w:rsidRPr="00D5198B">
              <w:rPr>
                <w:color w:val="auto"/>
                <w:sz w:val="22"/>
              </w:rPr>
              <w:t>здоровьесбережения</w:t>
            </w:r>
            <w:proofErr w:type="spellEnd"/>
            <w:r w:rsidRPr="00D5198B">
              <w:rPr>
                <w:color w:val="auto"/>
                <w:sz w:val="22"/>
              </w:rPr>
              <w:t xml:space="preserve"> и ее полноценная реализация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225F57"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4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Создание условий для занятий физической культурой и спортом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2.5. Наличие в образовательной организации 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>
              <w:rPr>
                <w:sz w:val="22"/>
                <w:highlight w:val="yellow"/>
              </w:rPr>
              <w:t xml:space="preserve"> </w:t>
            </w:r>
            <w:r w:rsidR="00225F57" w:rsidRPr="00EB4F4B">
              <w:rPr>
                <w:sz w:val="22"/>
                <w:highlight w:val="yellow"/>
              </w:rPr>
              <w:t>1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2.6. Диверсификация деятельности школьных спортивных клубов (далее – ШСК) (по видам спорта)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ШСК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 до 4 видов спорта в ШСК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25F57"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5 до 9 видов спорта в ШСК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>
              <w:rPr>
                <w:sz w:val="22"/>
                <w:highlight w:val="yellow"/>
              </w:rPr>
              <w:t xml:space="preserve"> </w:t>
            </w:r>
            <w:r w:rsidR="00225F57" w:rsidRPr="00EB4F4B">
              <w:rPr>
                <w:sz w:val="22"/>
                <w:highlight w:val="yellow"/>
              </w:rPr>
              <w:t>2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 и более видов спорта в ШСК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25F57">
              <w:rPr>
                <w:sz w:val="22"/>
              </w:rPr>
              <w:t>3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2.7. Наличие дополнительных образовательных услуг в области физической культуры и спорта; доля обучающихся, постоянно посещающих занятия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дополнительных образовательных услуг в </w:t>
            </w:r>
            <w:r>
              <w:rPr>
                <w:sz w:val="22"/>
              </w:rPr>
              <w:lastRenderedPageBreak/>
              <w:t xml:space="preserve">области физической культуры и спорта, 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или менее 10% обучающихся постоянно посещают занятия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lastRenderedPageBreak/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19% обучающихся постоянно посещают занятия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EE7278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25F57">
              <w:rPr>
                <w:sz w:val="22"/>
              </w:rPr>
              <w:t>1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20 до 29% обучающихся постоянно посещают занятия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 </w:t>
            </w:r>
            <w:r w:rsidR="00225F57" w:rsidRPr="00EB4F4B">
              <w:rPr>
                <w:sz w:val="22"/>
                <w:highlight w:val="yellow"/>
              </w:rPr>
              <w:t>2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 постоянно посещают занятия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225F57">
              <w:rPr>
                <w:sz w:val="22"/>
              </w:rPr>
              <w:t xml:space="preserve">3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52" w:lineRule="auto"/>
              <w:ind w:left="2" w:right="117" w:firstLine="0"/>
              <w:jc w:val="left"/>
            </w:pPr>
            <w:r>
              <w:rPr>
                <w:sz w:val="22"/>
              </w:rPr>
              <w:t xml:space="preserve">2.8. 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</w:t>
            </w:r>
          </w:p>
          <w:p w:rsidR="00225F57" w:rsidRDefault="00225F57" w:rsidP="00FD7453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«Президентские спортивные игры», Всероссийских соревнованиях и спартакиадах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 </w:t>
            </w:r>
            <w:r w:rsidR="00225F57"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школьном уровне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муниципальном уровне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обучающихся в спортивных мероприятиях на региональном и (или) всероссийском уровнях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 w:rsidR="00225F57" w:rsidRPr="00EB4F4B">
              <w:rPr>
                <w:sz w:val="22"/>
                <w:highlight w:val="yellow"/>
              </w:rPr>
              <w:t>3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2.9. 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 Всероссийских соревнованиях и спартакиадах                                                                                               </w:t>
            </w:r>
          </w:p>
          <w:p w:rsidR="00225F57" w:rsidRDefault="00225F57" w:rsidP="00FD7453">
            <w:pPr>
              <w:spacing w:after="0" w:line="264" w:lineRule="auto"/>
              <w:ind w:left="2" w:right="102" w:firstLine="0"/>
              <w:jc w:val="left"/>
            </w:pPr>
            <w:r>
              <w:rPr>
                <w:sz w:val="22"/>
              </w:rPr>
              <w:t xml:space="preserve">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sz w:val="22"/>
              </w:rPr>
              <w:lastRenderedPageBreak/>
              <w:t xml:space="preserve">интеллектуальными нарушениями)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отсутствие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муниципальном уровне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 w:rsidR="00225F57" w:rsidRPr="00EB4F4B">
              <w:rPr>
                <w:sz w:val="22"/>
                <w:highlight w:val="yellow"/>
              </w:rPr>
              <w:t>1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победителей и (или) призеров на региональном и (или) всероссийском уровне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31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2.10. 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сентября отчетного года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25" w:firstLine="0"/>
              <w:jc w:val="left"/>
            </w:pPr>
            <w:r>
              <w:rPr>
                <w:sz w:val="22"/>
              </w:rPr>
              <w:t xml:space="preserve">отсутствие обучающихся, имеющих знак отличия ВФСК «ГТО», подтвержденный удостоверением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менее 10% обучающихся, имеющих знак отличия ВФСК «ГТО», подтвержденный удостоверением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 10 до 29% обучающихся, имеющих знак отличия ВФСК «ГТО», подтвержденный удостоверением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30% и более обучающихся, имеющих знак отличия ВФСК «ГТО», подтвержденный удостоверением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 w:rsidR="00225F57" w:rsidRPr="00EB4F4B">
              <w:rPr>
                <w:sz w:val="22"/>
                <w:highlight w:val="yellow"/>
              </w:rPr>
              <w:t>3</w:t>
            </w:r>
            <w:r w:rsidR="00225F57"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2.11. Наличие в организации отдельного кабинета учителя-логопеда и (или) учителя-дефектолога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>0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 w:rsidRPr="00EE7278">
              <w:rPr>
                <w:sz w:val="22"/>
              </w:rPr>
              <w:t xml:space="preserve">    </w:t>
            </w:r>
            <w:r w:rsidR="00225F57" w:rsidRPr="00EB4F4B">
              <w:rPr>
                <w:sz w:val="22"/>
                <w:highlight w:val="yellow"/>
              </w:rPr>
              <w:t>1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2.12. 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отсутствие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>
              <w:rPr>
                <w:sz w:val="22"/>
              </w:rPr>
              <w:t>0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/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EE7278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25F57" w:rsidRPr="00EB4F4B">
              <w:rPr>
                <w:sz w:val="22"/>
                <w:highlight w:val="yellow"/>
              </w:rPr>
              <w:t>1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23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1620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225F57" w:rsidRDefault="00225F57" w:rsidP="00FD7453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Базовый уровень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225F57" w:rsidRDefault="00225F57" w:rsidP="00FD7453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Средний уровень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Pr="00EB4F4B" w:rsidRDefault="00EB4F4B" w:rsidP="00FD7453">
            <w:pPr>
              <w:spacing w:after="0" w:line="264" w:lineRule="auto"/>
              <w:ind w:left="0" w:right="12" w:firstLine="439"/>
              <w:rPr>
                <w:b/>
                <w:szCs w:val="28"/>
              </w:rPr>
            </w:pPr>
            <w:r w:rsidRPr="00EB4F4B">
              <w:rPr>
                <w:b/>
                <w:szCs w:val="28"/>
                <w:highlight w:val="yellow"/>
              </w:rPr>
              <w:t>20б</w:t>
            </w:r>
          </w:p>
        </w:tc>
      </w:tr>
      <w:tr w:rsidR="00225F57" w:rsidTr="00EE7278">
        <w:trPr>
          <w:trHeight w:val="5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  <w:vAlign w:val="center"/>
          </w:tcPr>
          <w:p w:rsidR="00225F57" w:rsidRDefault="00225F57" w:rsidP="00FD7453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Высокий уровень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19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15" w:type="dxa"/>
            </w:tcMar>
          </w:tcPr>
          <w:p w:rsidR="00225F57" w:rsidRDefault="00225F57" w:rsidP="00FD7453">
            <w:pPr>
              <w:spacing w:after="0" w:line="264" w:lineRule="auto"/>
              <w:ind w:left="0" w:right="12" w:firstLine="439"/>
              <w:rPr>
                <w:sz w:val="22"/>
              </w:rPr>
            </w:pPr>
          </w:p>
        </w:tc>
      </w:tr>
    </w:tbl>
    <w:p w:rsidR="00225F57" w:rsidRDefault="00225F57" w:rsidP="00225F57">
      <w:pPr>
        <w:widowControl w:val="0"/>
        <w:spacing w:after="0" w:line="240" w:lineRule="auto"/>
        <w:ind w:left="0" w:right="0" w:firstLine="0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81" w:type="dxa"/>
        <w:tblInd w:w="-5" w:type="dxa"/>
        <w:tblLayout w:type="fixed"/>
        <w:tblCellMar>
          <w:top w:w="22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2095"/>
        <w:gridCol w:w="3104"/>
        <w:gridCol w:w="3104"/>
        <w:gridCol w:w="1478"/>
      </w:tblGrid>
      <w:tr w:rsidR="00225F57" w:rsidTr="00BF27CB">
        <w:trPr>
          <w:trHeight w:val="53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3" w:right="0" w:firstLine="0"/>
              <w:jc w:val="center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30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BF27CB">
        <w:trPr>
          <w:trHeight w:val="34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59" w:right="0" w:firstLine="0"/>
              <w:jc w:val="left"/>
            </w:pPr>
            <w:r>
              <w:rPr>
                <w:b/>
                <w:sz w:val="22"/>
              </w:rPr>
              <w:t xml:space="preserve">3. Магистральное направление «Творчество»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279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Развитие талантов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2" w:right="85" w:firstLine="0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3.1. Доля обучающихся, охваченных дополнительным </w:t>
            </w:r>
            <w:r w:rsidRPr="00D5198B">
              <w:rPr>
                <w:color w:val="auto"/>
                <w:sz w:val="22"/>
              </w:rPr>
              <w:lastRenderedPageBreak/>
              <w:t xml:space="preserve">образованием, в общей численности обучающихся </w:t>
            </w:r>
            <w:r w:rsidRPr="00D5198B">
              <w:rPr>
                <w:b/>
                <w:color w:val="auto"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lastRenderedPageBreak/>
              <w:t xml:space="preserve">менее 10%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6" w:right="0" w:firstLine="0"/>
              <w:jc w:val="center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0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от 10 до 49%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6" w:right="0" w:firstLine="0"/>
              <w:jc w:val="center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1 </w:t>
            </w:r>
          </w:p>
        </w:tc>
      </w:tr>
      <w:tr w:rsidR="00225F57" w:rsidTr="00BF27CB">
        <w:trPr>
          <w:trHeight w:val="27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от 50 до 76%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6" w:right="0" w:firstLine="0"/>
              <w:jc w:val="center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2 </w:t>
            </w:r>
          </w:p>
        </w:tc>
      </w:tr>
      <w:tr w:rsidR="00225F57" w:rsidTr="00BF27CB">
        <w:trPr>
          <w:trHeight w:val="45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rPr>
                <w:color w:val="auto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0" w:right="0" w:firstLine="0"/>
              <w:jc w:val="left"/>
              <w:rPr>
                <w:color w:val="auto"/>
              </w:rPr>
            </w:pPr>
            <w:r w:rsidRPr="00D5198B">
              <w:rPr>
                <w:color w:val="auto"/>
                <w:sz w:val="22"/>
              </w:rPr>
              <w:t xml:space="preserve">77% и более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D5198B" w:rsidRDefault="00225F57" w:rsidP="00FD7453">
            <w:pPr>
              <w:spacing w:after="0" w:line="264" w:lineRule="auto"/>
              <w:ind w:left="6" w:right="0" w:firstLine="0"/>
              <w:jc w:val="center"/>
              <w:rPr>
                <w:color w:val="auto"/>
              </w:rPr>
            </w:pPr>
            <w:r w:rsidRPr="00D5198B">
              <w:rPr>
                <w:color w:val="auto"/>
                <w:sz w:val="22"/>
                <w:highlight w:val="yellow"/>
              </w:rPr>
              <w:t>3</w:t>
            </w:r>
            <w:r w:rsidRPr="00D5198B">
              <w:rPr>
                <w:color w:val="auto"/>
                <w:sz w:val="22"/>
              </w:rPr>
              <w:t xml:space="preserve">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3.2. Реализация дополнительных общеобразовательных программ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3 направленностям 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78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4‒5 направленностям 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разработаны и реализуются по 6 направленностям 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 w:rsidRPr="00EB4F4B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3.3. Наличие технологических кружков на базе общеобразовательной организации и/или в рамках сетевого взаимодействия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технологический кружок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технологических кружка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 w:rsidRPr="00EB4F4B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и более технологических кружка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30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229" w:firstLine="0"/>
            </w:pPr>
            <w:r>
              <w:rPr>
                <w:sz w:val="22"/>
              </w:rPr>
              <w:t xml:space="preserve">3.4. Участие обучающихся в конкурсах, фестивалях, олимпиадах (кроме Всероссийской олимпиады школьников), конференциях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школьных конкурсах, фестивалях, олимпиадах,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конференциях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муниципальном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129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left"/>
            </w:pPr>
            <w:r>
              <w:rPr>
                <w:sz w:val="22"/>
              </w:rPr>
              <w:t xml:space="preserve">участие обучающихся в конкурсах, фестивалях, олимпиадах, конференциях на региональном и (или) всероссийском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 w:rsidRPr="00EB4F4B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12" w:firstLine="0"/>
              <w:jc w:val="left"/>
            </w:pPr>
            <w:r>
              <w:rPr>
                <w:sz w:val="22"/>
              </w:rPr>
              <w:t xml:space="preserve">3.5. Наличие победителей и призеров различных олимпиад (кроме ВСОШ), смотров, конкурсов, конференций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28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129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региональном уровне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 w:rsidRPr="00D5198B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28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победителей и (или) призеров конкурсов, фестивалей, олимпиад, конференций на всероссийском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67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38" w:line="240" w:lineRule="auto"/>
              <w:ind w:left="2" w:right="0" w:firstLine="0"/>
              <w:jc w:val="left"/>
            </w:pPr>
            <w:r>
              <w:rPr>
                <w:sz w:val="22"/>
              </w:rPr>
              <w:t>3.6. Сетевая форма реализации дополнительных общеобразовательных программ (организации культуры и искусств,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>», мобильные технопарки «</w:t>
            </w:r>
            <w:proofErr w:type="spellStart"/>
            <w:r>
              <w:rPr>
                <w:sz w:val="22"/>
              </w:rPr>
              <w:t>Кванториум</w:t>
            </w:r>
            <w:proofErr w:type="spellEnd"/>
            <w:r>
              <w:rPr>
                <w:sz w:val="22"/>
              </w:rPr>
              <w:t xml:space="preserve">», Дома научной </w:t>
            </w:r>
            <w:proofErr w:type="spellStart"/>
            <w:r>
              <w:rPr>
                <w:sz w:val="22"/>
              </w:rPr>
              <w:t>коллаборации</w:t>
            </w:r>
            <w:proofErr w:type="spellEnd"/>
            <w:r>
              <w:rPr>
                <w:sz w:val="22"/>
              </w:rPr>
              <w:t xml:space="preserve">, центры «IT-куб», «Точка роста», </w:t>
            </w:r>
            <w:proofErr w:type="spellStart"/>
            <w:r>
              <w:rPr>
                <w:sz w:val="22"/>
              </w:rPr>
              <w:t>экостанции</w:t>
            </w:r>
            <w:proofErr w:type="spellEnd"/>
            <w:r>
              <w:rPr>
                <w:sz w:val="22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образования и др.)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1 организацией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 w:rsidRPr="00D5198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364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сетевая форма реализации дополнительных общеобразовательных программ с 2 и более организациями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41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Школьные творческие объединения 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36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3.7. 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sz w:val="22"/>
              </w:rPr>
              <w:t>медиацентр</w:t>
            </w:r>
            <w:proofErr w:type="spellEnd"/>
            <w:r>
              <w:rPr>
                <w:sz w:val="22"/>
              </w:rPr>
              <w:t xml:space="preserve"> (телевидение, газета, журнал) и др.)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1‒2 объединения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29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3‒4 объединения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D5198B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44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и более объединений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3.8. Функционирование школьного театра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театра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4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3.9. Функционирование школьного музея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3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музея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27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3.10. Функционирование школьного хора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3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хора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2" w:right="1" w:firstLine="0"/>
              <w:jc w:val="left"/>
            </w:pPr>
            <w:r>
              <w:rPr>
                <w:sz w:val="22"/>
              </w:rPr>
              <w:t xml:space="preserve">3.11. 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(телевидение, газета, журнал и др.)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1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4" w:firstLine="0"/>
              <w:jc w:val="left"/>
            </w:pPr>
            <w:r>
              <w:rPr>
                <w:sz w:val="22"/>
              </w:rPr>
              <w:t xml:space="preserve">функционирование школьного </w:t>
            </w:r>
            <w:proofErr w:type="spellStart"/>
            <w:r>
              <w:rPr>
                <w:sz w:val="22"/>
              </w:rPr>
              <w:t>медиацентра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8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3.12. Доля обучающихся, являющихся членами школьных творческих объединений, от общего количества обучающихся в организации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0%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8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10% обучающихся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27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10 до 29% обучающихся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70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30% и более обучающихся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78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3.13. 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 в год (для каждого школьного творческого объединения)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в год (для каждого школьного творческого объединения)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 w:rsidRPr="00BF7EA9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более 2 в год (для каждого школьного творческого объединения)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276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Распределение по уровням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Уровень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627" w:right="0" w:firstLine="0"/>
              <w:jc w:val="left"/>
            </w:pPr>
            <w:r>
              <w:rPr>
                <w:b/>
                <w:sz w:val="22"/>
              </w:rPr>
              <w:t>Диапазон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28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82" w:right="0" w:firstLine="0"/>
              <w:jc w:val="left"/>
            </w:pPr>
            <w:r>
              <w:rPr>
                <w:b/>
                <w:sz w:val="22"/>
              </w:rPr>
              <w:t>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28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24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FD56C4" w:rsidRDefault="00FD56C4" w:rsidP="00FD7453">
            <w:pPr>
              <w:spacing w:after="160" w:line="264" w:lineRule="auto"/>
              <w:ind w:left="0" w:right="0" w:firstLine="0"/>
              <w:jc w:val="left"/>
              <w:rPr>
                <w:b/>
                <w:highlight w:val="yellow"/>
              </w:rPr>
            </w:pPr>
            <w:r w:rsidRPr="00FD56C4">
              <w:rPr>
                <w:b/>
                <w:highlight w:val="yellow"/>
              </w:rPr>
              <w:t>23б</w:t>
            </w:r>
          </w:p>
        </w:tc>
      </w:tr>
      <w:tr w:rsidR="00225F57" w:rsidTr="00BF27CB">
        <w:trPr>
          <w:trHeight w:val="28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26" w:right="0" w:firstLine="0"/>
              <w:jc w:val="left"/>
            </w:pPr>
            <w:r>
              <w:rPr>
                <w:b/>
                <w:sz w:val="22"/>
              </w:rPr>
              <w:t>25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29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225F57" w:rsidRDefault="00225F57" w:rsidP="00225F57">
      <w:pPr>
        <w:spacing w:after="0" w:line="264" w:lineRule="auto"/>
        <w:ind w:left="0" w:right="0" w:firstLine="0"/>
        <w:jc w:val="left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81" w:type="dxa"/>
        <w:tblInd w:w="-5" w:type="dxa"/>
        <w:tblLayout w:type="fixed"/>
        <w:tblCellMar>
          <w:top w:w="22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2092"/>
        <w:gridCol w:w="3104"/>
        <w:gridCol w:w="3104"/>
        <w:gridCol w:w="1481"/>
      </w:tblGrid>
      <w:tr w:rsidR="00225F57" w:rsidTr="00BF27CB">
        <w:trPr>
          <w:trHeight w:val="53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699" w:right="0" w:firstLine="0"/>
              <w:jc w:val="left"/>
            </w:pPr>
            <w:r>
              <w:rPr>
                <w:b/>
                <w:sz w:val="22"/>
              </w:rPr>
              <w:t xml:space="preserve">Показатели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BF27CB">
        <w:trPr>
          <w:trHeight w:val="27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49" w:right="0" w:firstLine="0"/>
              <w:jc w:val="left"/>
            </w:pPr>
            <w:r>
              <w:rPr>
                <w:b/>
                <w:sz w:val="22"/>
              </w:rPr>
              <w:t xml:space="preserve">4. Магистральное направление «Воспитание»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19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воспитательной деятельности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2" w:right="228" w:firstLine="0"/>
              <w:jc w:val="left"/>
            </w:pPr>
            <w:r>
              <w:rPr>
                <w:sz w:val="22"/>
              </w:rPr>
              <w:t xml:space="preserve">4.1. Использование государственных символов при обучении и воспитании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2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13" w:right="0" w:firstLine="0"/>
              <w:jc w:val="center"/>
            </w:pPr>
            <w:r w:rsidRPr="00FD56C4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0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4.2. Реализация рабочей программы воспитания, в том числе для обучающихся с </w:t>
            </w:r>
          </w:p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ОВЗ </w:t>
            </w:r>
          </w:p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98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39" w:firstLine="0"/>
              <w:jc w:val="center"/>
            </w:pPr>
            <w:r w:rsidRPr="00FD56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100" w:firstLine="0"/>
            </w:pPr>
            <w:r>
              <w:rPr>
                <w:sz w:val="22"/>
              </w:rPr>
              <w:t xml:space="preserve">4.3. Реализация календарного плана воспитательной работы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0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39" w:firstLine="0"/>
              <w:jc w:val="center"/>
            </w:pPr>
            <w:r w:rsidRPr="00FD56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4.4. Функционирование Совета родителей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0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 w:rsidRPr="00FD56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67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4.5. Наличие советника директора по воспитанию и взаимодействию с детскими общественными объединениями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61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 w:rsidRPr="00FD56C4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4.6. Взаимодействие образовательной организации и родителей в процессе реализации рабочей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программы воспитания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осуществляется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форм взаимодействия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128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осуществляется с использованием регламентированных и неформальных форм взаимодействия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 w:rsidRPr="00FD56C4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544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28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2" w:line="240" w:lineRule="auto"/>
              <w:ind w:left="0" w:right="31" w:firstLine="0"/>
              <w:jc w:val="left"/>
            </w:pPr>
            <w:r>
              <w:rPr>
                <w:sz w:val="22"/>
              </w:rPr>
              <w:t xml:space="preserve">4.7. Наличие школьной символики (флаг школы, гимн школы, эмблема школы,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элементы школьного костюма и т. п.)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школьной символики (флаг школы, гимн школы, эмблема школы, элементы школьного костюма и т. п.)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78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43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4.8. Реализация программ краеведения и школьного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туризма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реализуются программы краеведения и школьного туризма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1 программа краеведения или школьного туризма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03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1 программа краеведения и 1 программа школьного туризма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179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реализуются программы по каждому из направлений (краеведение и школьный туризм), причем по одному из направлений более 1 программы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27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4.9. Организация летних тематических смен в школьном лагере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0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6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Ученическое самоуправление, волонтерское движение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3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4.10. Функционирование Совета обучающихся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отсутствие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06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9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4.11. Наличие первичного отделения РДДМ «Движение первых»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49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0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4.12. Наличие центра детских инициатив, пространства ученического самоуправления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379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4.13. Участие в реализации проекта «Орлята России»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25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участие в проекте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8F7E57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63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4.14. Наличие представительств детских и молодежных общественных объединений («</w:t>
            </w:r>
            <w:proofErr w:type="spellStart"/>
            <w:r>
              <w:rPr>
                <w:sz w:val="22"/>
              </w:rPr>
              <w:t>Юнармия</w:t>
            </w:r>
            <w:proofErr w:type="spellEnd"/>
            <w:r>
              <w:rPr>
                <w:sz w:val="22"/>
              </w:rPr>
              <w:t xml:space="preserve">», «Большая перемена» и др.)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82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3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4.15. Участие обучающихся в волонтерском движении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обучающиеся не участвуют в волонтерском движении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58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обучающиеся участвуют в волонтерском движении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</w:pPr>
            <w:r>
              <w:rPr>
                <w:sz w:val="22"/>
              </w:rPr>
              <w:t xml:space="preserve">4.16. Наличие школьных военно-патриотических клубов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31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6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6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630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1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10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12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16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Pr="00EE7278" w:rsidRDefault="002129EB" w:rsidP="00FD7453">
            <w:pPr>
              <w:spacing w:after="160" w:line="264" w:lineRule="auto"/>
              <w:ind w:left="0" w:right="0" w:firstLine="0"/>
              <w:jc w:val="left"/>
              <w:rPr>
                <w:b/>
              </w:rPr>
            </w:pPr>
            <w:r w:rsidRPr="00EE7278">
              <w:rPr>
                <w:b/>
                <w:highlight w:val="yellow"/>
              </w:rPr>
              <w:t>19б</w:t>
            </w:r>
          </w:p>
        </w:tc>
      </w:tr>
      <w:tr w:rsidR="00225F57" w:rsidTr="00BF27CB">
        <w:trPr>
          <w:trHeight w:val="310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0" w:line="264" w:lineRule="auto"/>
              <w:ind w:left="1831" w:right="0" w:firstLine="0"/>
              <w:jc w:val="left"/>
            </w:pPr>
            <w:r>
              <w:rPr>
                <w:b/>
                <w:sz w:val="22"/>
              </w:rPr>
              <w:t>20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22 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24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:rsidR="00225F57" w:rsidRDefault="00225F57" w:rsidP="00225F57">
      <w:pPr>
        <w:spacing w:after="0" w:line="264" w:lineRule="auto"/>
        <w:ind w:left="0" w:right="0" w:firstLine="0"/>
        <w:jc w:val="left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82" w:type="dxa"/>
        <w:tblInd w:w="-5" w:type="dxa"/>
        <w:tblLayout w:type="fixed"/>
        <w:tblCellMar>
          <w:top w:w="22" w:type="dxa"/>
          <w:left w:w="19" w:type="dxa"/>
          <w:right w:w="83" w:type="dxa"/>
        </w:tblCellMar>
        <w:tblLook w:val="04A0" w:firstRow="1" w:lastRow="0" w:firstColumn="1" w:lastColumn="0" w:noHBand="0" w:noVBand="1"/>
      </w:tblPr>
      <w:tblGrid>
        <w:gridCol w:w="2209"/>
        <w:gridCol w:w="3219"/>
        <w:gridCol w:w="3065"/>
        <w:gridCol w:w="1289"/>
      </w:tblGrid>
      <w:tr w:rsidR="00225F57" w:rsidTr="00BF27CB">
        <w:trPr>
          <w:trHeight w:val="53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61" w:right="0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245" w:right="0" w:firstLine="0"/>
              <w:jc w:val="left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BF27CB">
        <w:trPr>
          <w:trHeight w:val="31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5. Магистральное направление «Профориентация» 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73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b/>
                <w:sz w:val="22"/>
              </w:rPr>
              <w:t xml:space="preserve">Сопровождение выбора профессии 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36" w:line="240" w:lineRule="auto"/>
              <w:ind w:left="91" w:right="0" w:firstLine="0"/>
              <w:jc w:val="left"/>
            </w:pPr>
            <w:r>
              <w:rPr>
                <w:sz w:val="22"/>
              </w:rPr>
              <w:t xml:space="preserve">5.1. Реализация утвержденного календарного плана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деятельности, разработанным в субъекте Российской Федерации) </w:t>
            </w:r>
          </w:p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565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57" w:right="0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4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40" w:lineRule="auto"/>
              <w:ind w:left="91" w:right="0" w:firstLine="0"/>
              <w:jc w:val="left"/>
            </w:pPr>
            <w:r>
              <w:rPr>
                <w:sz w:val="22"/>
              </w:rPr>
              <w:t xml:space="preserve">5.2. Определение ответственного за </w:t>
            </w:r>
          </w:p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реализацию </w:t>
            </w:r>
            <w:proofErr w:type="spellStart"/>
            <w:r>
              <w:rPr>
                <w:sz w:val="22"/>
              </w:rPr>
              <w:t>профориентационной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деятельности (в должности не ниже заместителя директора)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950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91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57" w:right="0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7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5.3. 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sz w:val="22"/>
              </w:rPr>
              <w:t>профориентационных</w:t>
            </w:r>
            <w:proofErr w:type="spellEnd"/>
            <w:r>
              <w:rPr>
                <w:sz w:val="22"/>
              </w:rPr>
              <w:t xml:space="preserve"> мероприятий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325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1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43" w:line="240" w:lineRule="auto"/>
              <w:ind w:left="0" w:right="28" w:firstLine="0"/>
              <w:jc w:val="left"/>
            </w:pPr>
            <w:r>
              <w:rPr>
                <w:sz w:val="22"/>
              </w:rPr>
              <w:t xml:space="preserve">5.4. Наличие профильных предпрофессиональных классов (инженерные, медицинские, космические, IT, педагогические,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предпринимательские и др.)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5.5. Наличие и использование дополнительных материалов по профориентации, в том числе мультимедийных, в учебных предметах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общеобразовательного цикла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7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</w:pPr>
            <w:r>
              <w:rPr>
                <w:sz w:val="22"/>
              </w:rPr>
              <w:t xml:space="preserve">5.6. Посещение обучающимися экскурсий на предприятиях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7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0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5.7. Участие обучающихся в моделирующих профессиональных пробах (онлайн) и тестированиях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2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6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5.8. Посещение обучающимися экскурсий в организациях СПО и ВО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06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9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5.9. Посещение обучающимися профессиональных проб на региональных площадках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386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8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5.10. Посещение обучающимися занятий по программам дополнительного образования, в том числе кружков, секций и др., направленных на профориентацию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61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78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5.11. Прохождение обучающимися профессионального обучения по программам профессиональной подготовки по профессиям рабочих и должностям служащих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75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65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5.12. Проведение родительских собраний на тему </w:t>
            </w:r>
            <w:r>
              <w:rPr>
                <w:sz w:val="22"/>
              </w:rPr>
              <w:lastRenderedPageBreak/>
              <w:t xml:space="preserve">профессиональной ориентации, в том числе о кадровых потребностях современного рынка труда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88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6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5.13. Участие обучающихся 6‒11 классов в мероприятиях проекта «Билет в будущее»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7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5.14. 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«</w:t>
            </w:r>
            <w:proofErr w:type="spellStart"/>
            <w:r>
              <w:rPr>
                <w:sz w:val="22"/>
              </w:rPr>
              <w:t>Абилимпикс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нет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697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57" w:firstLine="0"/>
              <w:jc w:val="center"/>
            </w:pPr>
            <w:r w:rsidRPr="002129E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Диапазон </w:t>
            </w:r>
          </w:p>
        </w:tc>
      </w:tr>
      <w:tr w:rsidR="00225F57" w:rsidTr="00BF27CB">
        <w:trPr>
          <w:trHeight w:val="31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225F57" w:rsidRDefault="00225F57" w:rsidP="00FD7453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5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7</w:t>
            </w:r>
          </w:p>
        </w:tc>
      </w:tr>
      <w:tr w:rsidR="00225F57" w:rsidTr="00BF27CB">
        <w:trPr>
          <w:trHeight w:val="310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225F57" w:rsidRDefault="00225F57" w:rsidP="00FD7453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>8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11 </w:t>
            </w:r>
          </w:p>
        </w:tc>
      </w:tr>
      <w:tr w:rsidR="00225F57" w:rsidTr="00BF27CB">
        <w:trPr>
          <w:trHeight w:val="312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  <w:vAlign w:val="center"/>
          </w:tcPr>
          <w:p w:rsidR="00225F57" w:rsidRDefault="00225F57" w:rsidP="00FD7453"/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25F57" w:rsidP="00FD7453">
            <w:pPr>
              <w:spacing w:after="0" w:line="264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9" w:type="dxa"/>
              <w:right w:w="83" w:type="dxa"/>
            </w:tcMar>
          </w:tcPr>
          <w:p w:rsidR="00225F57" w:rsidRDefault="002129EB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                      </w:t>
            </w:r>
            <w:r w:rsidR="00225F57">
              <w:rPr>
                <w:b/>
                <w:sz w:val="22"/>
              </w:rPr>
              <w:t>12</w:t>
            </w:r>
            <w:r w:rsidR="00225F57">
              <w:rPr>
                <w:sz w:val="22"/>
              </w:rPr>
              <w:t>‒</w:t>
            </w:r>
            <w:r w:rsidR="00225F57">
              <w:rPr>
                <w:b/>
                <w:sz w:val="22"/>
              </w:rPr>
              <w:t xml:space="preserve">14 </w:t>
            </w:r>
            <w:r>
              <w:rPr>
                <w:b/>
                <w:sz w:val="22"/>
              </w:rPr>
              <w:t xml:space="preserve">              </w:t>
            </w:r>
            <w:r w:rsidRPr="002129EB">
              <w:rPr>
                <w:b/>
                <w:szCs w:val="28"/>
                <w:highlight w:val="yellow"/>
              </w:rPr>
              <w:t>13б</w:t>
            </w:r>
          </w:p>
        </w:tc>
      </w:tr>
    </w:tbl>
    <w:p w:rsidR="00225F57" w:rsidRDefault="00225F57" w:rsidP="00225F57">
      <w:pPr>
        <w:spacing w:after="0" w:line="276" w:lineRule="auto"/>
        <w:ind w:left="-5" w:right="-13" w:hanging="10"/>
        <w:jc w:val="left"/>
        <w:rPr>
          <w:sz w:val="24"/>
        </w:rPr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направлению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81" w:type="dxa"/>
        <w:tblInd w:w="-5" w:type="dxa"/>
        <w:tblLayout w:type="fixed"/>
        <w:tblCellMar>
          <w:top w:w="22" w:type="dxa"/>
          <w:left w:w="110" w:type="dxa"/>
          <w:right w:w="16" w:type="dxa"/>
        </w:tblCellMar>
        <w:tblLook w:val="04A0" w:firstRow="1" w:lastRow="0" w:firstColumn="1" w:lastColumn="0" w:noHBand="0" w:noVBand="1"/>
      </w:tblPr>
      <w:tblGrid>
        <w:gridCol w:w="2095"/>
        <w:gridCol w:w="3104"/>
        <w:gridCol w:w="3104"/>
        <w:gridCol w:w="1478"/>
      </w:tblGrid>
      <w:tr w:rsidR="00225F57" w:rsidTr="00BF27CB">
        <w:trPr>
          <w:trHeight w:val="576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1" w:firstLine="0"/>
              <w:jc w:val="center"/>
            </w:pPr>
            <w:r>
              <w:rPr>
                <w:b/>
                <w:sz w:val="22"/>
              </w:rPr>
              <w:t xml:space="preserve"> Показатели оценивания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7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17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BF27CB">
        <w:trPr>
          <w:trHeight w:val="29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9" w:firstLine="0"/>
              <w:jc w:val="center"/>
            </w:pPr>
            <w:r>
              <w:rPr>
                <w:b/>
                <w:sz w:val="22"/>
              </w:rPr>
              <w:t xml:space="preserve">6. Ключевое условие «Учитель. Школьная команда» </w:t>
            </w:r>
          </w:p>
        </w:tc>
      </w:tr>
      <w:tr w:rsidR="00225F57" w:rsidTr="00BF27CB">
        <w:trPr>
          <w:trHeight w:val="783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312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Условия педагогического труда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113" w:firstLine="0"/>
              <w:jc w:val="left"/>
            </w:pPr>
            <w:r>
              <w:rPr>
                <w:sz w:val="22"/>
              </w:rPr>
              <w:t xml:space="preserve">6.1. Использование единых подходов к штатному расписанию (количество административного персонала на контингент, узкие специалисты)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единые подходы к штатному расписанию в организации не используются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78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организации используются единые подходы к штатному расписанию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6.2. 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предусмотрены меры материального и нематериального стимулирования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26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предусмотрены меры материального и нематериального стимулирования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3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46" w:firstLine="0"/>
              <w:jc w:val="left"/>
            </w:pPr>
            <w:r>
              <w:rPr>
                <w:b/>
                <w:sz w:val="22"/>
              </w:rPr>
              <w:t xml:space="preserve">Методическое сопровождение педагогических кадров. Система наставничества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29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6.3. Развитие системы наставничества (положение о наставничестве, дорожная карта о его реализации, приказы)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114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2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6.4. Наличие методических объединений / кафедр / методических советов учителей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96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46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6.5. Наличие методических объединений / кафедр / методических советов классных руководителей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82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44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6.6. Охват учителей диагностикой профессиональных компетенций (федеральной, региональной,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самодиагностикой)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20% учителей прошли диагностику профессиональных компетенций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20% учителей прошли диагностику профессиональных компетенций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109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учителей прошли диагностику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профессиональных компетенций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145" w:firstLine="0"/>
              <w:jc w:val="center"/>
            </w:pPr>
            <w:r w:rsidRPr="00F264DA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учителей прошли диагностику профессиональных компетенций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6.7. Доля учителей, для которых по результатам диагностики разработаны индивидуальные образовательные маршруты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3% учителей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3 до 4% учителей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31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5 до 9% учителей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10% учителей и более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 w:rsidRPr="00F264DA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Развитие и повышение квалификации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37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6.8.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53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96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 w:rsidRPr="00F264DA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56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112" w:firstLine="0"/>
              <w:jc w:val="left"/>
            </w:pPr>
            <w:r>
              <w:rPr>
                <w:sz w:val="22"/>
              </w:rPr>
              <w:t xml:space="preserve">6.9. Доля педагогических работников, прошедших обучение по программам повышения квалификации по инструментам ЦОС, </w:t>
            </w:r>
            <w:r>
              <w:rPr>
                <w:sz w:val="22"/>
              </w:rPr>
              <w:lastRenderedPageBreak/>
              <w:t xml:space="preserve">размещенным в Федеральном реестре дополнительных </w:t>
            </w:r>
          </w:p>
          <w:p w:rsidR="00225F57" w:rsidRDefault="00225F57" w:rsidP="00FD7453">
            <w:pPr>
              <w:spacing w:after="2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профессиональных программ педагогического образования 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менее 50%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6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55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 w:rsidRPr="00F264DA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3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6.10.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менее 50%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4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53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60%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56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80%   педагогических работников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 w:rsidRPr="008D774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1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6.11.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представитель управленческой команды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18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50%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управленческой команды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109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управленческой команды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55" w:firstLine="0"/>
              <w:jc w:val="center"/>
            </w:pPr>
            <w:r w:rsidRPr="00946022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37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6.12.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205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28" w:line="252" w:lineRule="auto"/>
              <w:ind w:left="0" w:right="60" w:firstLine="0"/>
              <w:jc w:val="left"/>
              <w:rPr>
                <w:sz w:val="22"/>
              </w:rPr>
            </w:pPr>
            <w:r>
              <w:rPr>
                <w:sz w:val="22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23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обучение прошли двое или более учителей из числа учителей-предметников, преподающих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биологию, информатику, математику, физику, химию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 w:rsidRPr="00946022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 </w:t>
            </w:r>
          </w:p>
        </w:tc>
      </w:tr>
      <w:tr w:rsidR="00225F57" w:rsidTr="00BF27CB">
        <w:trPr>
          <w:trHeight w:val="31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6.13. Участие педагогов в конкурсном движении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неучастие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533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муниципальном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региональном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участие на всероссийском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 w:rsidRPr="00946022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6.14. Наличие среди педагогов победителей и призеров конкурсов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муниципальном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 w:rsidRPr="00946022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региональном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BF27CB">
        <w:trPr>
          <w:trHeight w:val="103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среди педагогов победителей и призеров конкурсов на всероссийском уровне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BF27CB">
        <w:trPr>
          <w:trHeight w:val="278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1603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2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10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16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1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27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26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BF27CB">
        <w:trPr>
          <w:trHeight w:val="32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6" w:type="dxa"/>
            </w:tcMar>
          </w:tcPr>
          <w:p w:rsidR="00225F57" w:rsidRDefault="00225F57" w:rsidP="00FD7453">
            <w:pPr>
              <w:spacing w:after="0" w:line="264" w:lineRule="auto"/>
              <w:ind w:left="1805" w:right="0" w:firstLine="0"/>
              <w:jc w:val="left"/>
            </w:pPr>
            <w:r>
              <w:rPr>
                <w:b/>
                <w:sz w:val="22"/>
              </w:rPr>
              <w:t>27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>31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6" w:type="dxa"/>
            </w:tcMar>
          </w:tcPr>
          <w:p w:rsidR="00225F57" w:rsidRPr="00EE7278" w:rsidRDefault="00946022" w:rsidP="00FD7453">
            <w:pPr>
              <w:spacing w:after="160" w:line="264" w:lineRule="auto"/>
              <w:ind w:left="0" w:right="0" w:firstLine="0"/>
              <w:jc w:val="left"/>
              <w:rPr>
                <w:b/>
              </w:rPr>
            </w:pPr>
            <w:r w:rsidRPr="00EE7278">
              <w:rPr>
                <w:b/>
                <w:highlight w:val="yellow"/>
              </w:rPr>
              <w:t>27б</w:t>
            </w:r>
          </w:p>
        </w:tc>
      </w:tr>
    </w:tbl>
    <w:p w:rsidR="00225F57" w:rsidRDefault="00225F57" w:rsidP="00225F57">
      <w:pPr>
        <w:spacing w:after="0" w:line="264" w:lineRule="auto"/>
        <w:ind w:left="0" w:right="0" w:firstLine="0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81" w:type="dxa"/>
        <w:tblInd w:w="-5" w:type="dxa"/>
        <w:tblLayout w:type="fixed"/>
        <w:tblCellMar>
          <w:top w:w="22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2095"/>
        <w:gridCol w:w="3104"/>
        <w:gridCol w:w="3104"/>
        <w:gridCol w:w="1478"/>
      </w:tblGrid>
      <w:tr w:rsidR="00225F57" w:rsidTr="00EE7278">
        <w:trPr>
          <w:trHeight w:val="53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197" w:right="0" w:hanging="139"/>
              <w:jc w:val="left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EE7278">
        <w:trPr>
          <w:trHeight w:val="288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16" w:firstLine="0"/>
              <w:jc w:val="center"/>
            </w:pPr>
            <w:r>
              <w:rPr>
                <w:b/>
                <w:sz w:val="22"/>
              </w:rPr>
              <w:t xml:space="preserve">7. Ключевое условие «Школьный климат» </w:t>
            </w:r>
          </w:p>
        </w:tc>
      </w:tr>
      <w:tr w:rsidR="00225F57" w:rsidTr="00EE7278">
        <w:trPr>
          <w:trHeight w:val="806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психолого-педагогического сопровождения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1" w:line="264" w:lineRule="auto"/>
              <w:ind w:left="2" w:right="0" w:firstLine="0"/>
              <w:jc w:val="left"/>
            </w:pPr>
            <w:r>
              <w:rPr>
                <w:sz w:val="22"/>
              </w:rPr>
              <w:t>7.1. 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205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946022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61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34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7.2. 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sz w:val="22"/>
              </w:rPr>
              <w:lastRenderedPageBreak/>
              <w:t xml:space="preserve">наркотических средств и психотропных веществ, в общей численности обучающихся, которые могли принять участие в данном тестировании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менее 70%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55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70 до 79%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55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 80 до 89%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trHeight w:val="217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90% обучающихся и более 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946022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67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7.3. Наличие локальных актов по организации психолого-педагогического сопровождения участников образовательных отношений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617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44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7.4. Наличие в штате общеобразовательной организации социального педагога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8F3F48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109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44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52" w:lineRule="auto"/>
              <w:ind w:left="2" w:right="0" w:firstLine="0"/>
              <w:jc w:val="left"/>
            </w:pPr>
            <w:r>
              <w:rPr>
                <w:sz w:val="22"/>
              </w:rPr>
              <w:t>7.5. 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34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44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7.6. 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094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1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319"/>
        </w:trPr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7.7. Наличие в организации отдельного кабинета педагога-психолога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310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1291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в организации отдельного кабинета педагога-психолога с автоматизированным рабочим местом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278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Формирование психологически благоприятного школьного климата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2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7.8. Оказание психолого-педагогической помощи целевым группам обучающихся </w:t>
            </w:r>
          </w:p>
          <w:p w:rsidR="00225F57" w:rsidRDefault="00225F57" w:rsidP="00FD7453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796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128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для каждой из целевых групп обучающихся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8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7.9. Формирование психологически благоприятного школьного пространства для обучающихся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29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1" w:firstLine="0"/>
              <w:jc w:val="left"/>
            </w:pPr>
            <w:r>
              <w:rPr>
                <w:sz w:val="22"/>
              </w:rPr>
              <w:t xml:space="preserve">выделение и оснащение тематических пространств для обучающихся (зона общения, игровая зона, зона релаксации и иное)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81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7.10.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46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специальных тематических зон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530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7.11. Формирование психологически благоприятного школьного пространства для педагогов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специальных тематических зон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128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8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7.12. Профилактика травли в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среде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795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1292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41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 профилактике травли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7" w:firstLine="0"/>
              <w:jc w:val="center"/>
            </w:pPr>
            <w:r w:rsidRPr="008F3F4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278"/>
        </w:trPr>
        <w:tc>
          <w:tcPr>
            <w:tcW w:w="20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21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7.13. Профилактика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 обучающихся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реализуется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trHeight w:val="1796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3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trHeight w:val="1289"/>
        </w:trPr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sz w:val="22"/>
              </w:rPr>
              <w:t>девиантного</w:t>
            </w:r>
            <w:proofErr w:type="spellEnd"/>
            <w:r>
              <w:rPr>
                <w:sz w:val="22"/>
              </w:rPr>
              <w:t xml:space="preserve"> поведения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30" w:firstLine="0"/>
              <w:jc w:val="center"/>
            </w:pPr>
            <w:r w:rsidRPr="008F3F48">
              <w:rPr>
                <w:sz w:val="22"/>
                <w:highlight w:val="yellow"/>
              </w:rPr>
              <w:t>2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trHeight w:val="278"/>
        </w:trPr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1622" w:right="0" w:firstLine="0"/>
              <w:jc w:val="left"/>
            </w:pPr>
            <w:r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trHeight w:val="2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578" w:firstLine="0"/>
              <w:jc w:val="right"/>
            </w:pPr>
            <w:r>
              <w:rPr>
                <w:b/>
                <w:sz w:val="22"/>
              </w:rPr>
              <w:t>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13      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trHeight w:val="279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14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16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trHeight w:val="278"/>
        </w:trPr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  <w:vAlign w:val="center"/>
          </w:tcPr>
          <w:p w:rsidR="00225F57" w:rsidRDefault="00225F57" w:rsidP="00FD7453"/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0" w:right="22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106" w:type="dxa"/>
            </w:tcMar>
          </w:tcPr>
          <w:p w:rsidR="00225F57" w:rsidRDefault="00225F57" w:rsidP="00FD7453">
            <w:pPr>
              <w:spacing w:after="0" w:line="264" w:lineRule="auto"/>
              <w:ind w:left="1822" w:right="0" w:firstLine="0"/>
              <w:jc w:val="left"/>
            </w:pPr>
            <w:r>
              <w:rPr>
                <w:b/>
                <w:sz w:val="22"/>
              </w:rPr>
              <w:t>17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19 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106" w:type="dxa"/>
            </w:tcMar>
          </w:tcPr>
          <w:p w:rsidR="00225F57" w:rsidRPr="00EE7278" w:rsidRDefault="008F3F48" w:rsidP="00FD7453">
            <w:pPr>
              <w:spacing w:after="160" w:line="264" w:lineRule="auto"/>
              <w:ind w:left="0" w:right="0" w:firstLine="0"/>
              <w:jc w:val="left"/>
              <w:rPr>
                <w:b/>
              </w:rPr>
            </w:pPr>
            <w:r w:rsidRPr="00EE7278">
              <w:rPr>
                <w:b/>
                <w:highlight w:val="yellow"/>
              </w:rPr>
              <w:t>17б</w:t>
            </w:r>
          </w:p>
        </w:tc>
      </w:tr>
    </w:tbl>
    <w:p w:rsidR="00225F57" w:rsidRDefault="00225F57" w:rsidP="00225F57">
      <w:pPr>
        <w:spacing w:after="0" w:line="264" w:lineRule="auto"/>
        <w:ind w:left="0" w:right="0" w:firstLine="0"/>
        <w:jc w:val="left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</w:t>
      </w:r>
    </w:p>
    <w:p w:rsidR="00225F57" w:rsidRDefault="00225F57" w:rsidP="00225F57">
      <w:pPr>
        <w:spacing w:after="0" w:line="264" w:lineRule="auto"/>
        <w:ind w:left="0" w:right="0" w:firstLine="0"/>
        <w:jc w:val="left"/>
      </w:pPr>
    </w:p>
    <w:tbl>
      <w:tblPr>
        <w:tblStyle w:val="TableGrid"/>
        <w:tblW w:w="9735" w:type="dxa"/>
        <w:tblInd w:w="-5" w:type="dxa"/>
        <w:tblLayout w:type="fixed"/>
        <w:tblCellMar>
          <w:top w:w="22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2078"/>
        <w:gridCol w:w="3309"/>
        <w:gridCol w:w="1996"/>
        <w:gridCol w:w="1122"/>
        <w:gridCol w:w="1223"/>
        <w:gridCol w:w="7"/>
      </w:tblGrid>
      <w:tr w:rsidR="00225F57" w:rsidTr="00EE7278">
        <w:trPr>
          <w:gridAfter w:val="1"/>
          <w:wAfter w:w="7" w:type="dxa"/>
          <w:trHeight w:val="53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 xml:space="preserve">Критерии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Показатели оценивания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 xml:space="preserve">Значение показателя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Балльная оценка </w:t>
            </w:r>
          </w:p>
        </w:tc>
      </w:tr>
      <w:tr w:rsidR="00225F57" w:rsidTr="00EE7278">
        <w:trPr>
          <w:trHeight w:val="305"/>
        </w:trPr>
        <w:tc>
          <w:tcPr>
            <w:tcW w:w="9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8. Ключевое условие «Образовательная среда»  </w:t>
            </w:r>
          </w:p>
        </w:tc>
      </w:tr>
      <w:tr w:rsidR="00225F57" w:rsidTr="00EE7278">
        <w:trPr>
          <w:gridAfter w:val="1"/>
          <w:wAfter w:w="7" w:type="dxa"/>
          <w:trHeight w:val="521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ЦОС (поддержка всех активностей) </w:t>
            </w:r>
          </w:p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30" w:line="252" w:lineRule="auto"/>
              <w:ind w:left="2" w:right="33" w:firstLine="0"/>
              <w:jc w:val="left"/>
            </w:pPr>
            <w:r>
              <w:rPr>
                <w:sz w:val="22"/>
              </w:rPr>
              <w:t xml:space="preserve">8.1. Наличие локальных актов (далее ‒ ЛА) образовательной организации, регламентирующих ограничения использования мобильных телефонов обучающимися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1527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408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2" w:right="185" w:firstLine="0"/>
              <w:jc w:val="left"/>
            </w:pPr>
            <w:r>
              <w:rPr>
                <w:sz w:val="22"/>
              </w:rPr>
              <w:t xml:space="preserve">8.2. Подключение образовательной организации к высокоскоростному интернету </w:t>
            </w: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629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408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9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8.3. Предоставление безопасного доступа к информационно-коммуникационной сети </w:t>
            </w:r>
          </w:p>
          <w:p w:rsidR="00225F57" w:rsidRDefault="00225F57" w:rsidP="00FD7453">
            <w:pPr>
              <w:spacing w:after="16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Интернет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(«критический» показатель)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88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8F3F48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279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8.4. 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</w:t>
            </w:r>
          </w:p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используется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1037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педагогических работников зарегистрированы на платформе ФГИС «Моя школа»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gridAfter w:val="1"/>
          <w:wAfter w:w="7" w:type="dxa"/>
          <w:trHeight w:val="1291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44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30% педагогических работников используют сервисы и подсистему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«Библиотека ЦОК» ФГИС «Моя школа»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2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менее 95% педагогических работников используют сервисы и подсистему «Библиотека ЦОК» ФГИС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>«Моя школа»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</w:pPr>
            <w:r w:rsidRPr="008F3F4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8.5. Использование информационно-коммуникационной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образовательной платформы </w:t>
            </w:r>
          </w:p>
          <w:p w:rsidR="00225F57" w:rsidRDefault="00225F57" w:rsidP="00FD7453">
            <w:pPr>
              <w:spacing w:after="16" w:line="264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  <w:p w:rsidR="00225F57" w:rsidRDefault="00225F57" w:rsidP="00FD7453">
            <w:pPr>
              <w:spacing w:after="16" w:line="264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(«критический» показатель)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регистрации образовательной организации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>0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наличие регистрации образовательной организации на платформе и созданной структуры образовательной организации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sz w:val="22"/>
              </w:rPr>
              <w:t>Сферум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8F3F4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27" w:line="252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8.6. Оснащение 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внедрения ЦОС  </w:t>
            </w:r>
          </w:p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не соответствует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частично соответствует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</w:tr>
      <w:tr w:rsidR="00225F57" w:rsidTr="00EE7278">
        <w:trPr>
          <w:gridAfter w:val="1"/>
          <w:wAfter w:w="7" w:type="dxa"/>
          <w:trHeight w:val="96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соответствует в полной мере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gridAfter w:val="1"/>
          <w:wAfter w:w="7" w:type="dxa"/>
          <w:trHeight w:val="362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100% IT-оборудования </w:t>
            </w:r>
          </w:p>
          <w:p w:rsidR="00225F57" w:rsidRDefault="00225F57" w:rsidP="00FD7453">
            <w:pPr>
              <w:spacing w:after="2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используется в образовательной деятельности </w:t>
            </w:r>
          </w:p>
          <w:p w:rsidR="00225F57" w:rsidRDefault="00225F57" w:rsidP="00FD7453">
            <w:pPr>
              <w:spacing w:after="45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 соответствии с Методическими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8F3F48">
              <w:rPr>
                <w:sz w:val="22"/>
                <w:highlight w:val="yellow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1082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8.7. Эксплуатация информационной системы управления образовательной организацией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1082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управление образовательной организацией осуществляется с использованием информационной системы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 w:rsidRPr="00BF27C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1082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28" w:line="252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информационная система управления образовательной организацией интегрирована с региональными 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информационными системами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</w:tr>
      <w:tr w:rsidR="00225F57" w:rsidTr="00EE7278">
        <w:trPr>
          <w:gridAfter w:val="1"/>
          <w:wAfter w:w="7" w:type="dxa"/>
          <w:trHeight w:val="391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48" w:line="24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Организация </w:t>
            </w:r>
            <w:proofErr w:type="spellStart"/>
            <w:r>
              <w:rPr>
                <w:b/>
                <w:sz w:val="22"/>
              </w:rPr>
              <w:t>внутришкольного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пространства 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8.8. Наличие в образовательной организации пространства для учебных и </w:t>
            </w:r>
            <w:proofErr w:type="spellStart"/>
            <w:r>
              <w:rPr>
                <w:sz w:val="22"/>
              </w:rPr>
              <w:t>неучебных</w:t>
            </w:r>
            <w:proofErr w:type="spellEnd"/>
            <w:r>
              <w:rPr>
                <w:sz w:val="22"/>
              </w:rPr>
              <w:t xml:space="preserve"> занятий, творческих дел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отсутствие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646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 w:rsidRPr="00BF27C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782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2"/>
              </w:rPr>
              <w:t>8.9. Функционирование школьного информационно-библиотечного центра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785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0" w:right="38" w:firstLine="0"/>
              <w:jc w:val="center"/>
            </w:pPr>
            <w:r w:rsidRPr="00BF27C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651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Функционирование школы полного дня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8.10. 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отсутствие 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BF27CB">
            <w:pPr>
              <w:spacing w:after="0" w:line="264" w:lineRule="auto"/>
              <w:ind w:left="115" w:right="0" w:firstLine="0"/>
              <w:jc w:val="center"/>
            </w:pPr>
            <w:r w:rsidRPr="00BF27CB">
              <w:rPr>
                <w:sz w:val="22"/>
                <w:highlight w:val="yellow"/>
              </w:rPr>
              <w:t>0</w:t>
            </w:r>
          </w:p>
        </w:tc>
      </w:tr>
      <w:tr w:rsidR="00225F57" w:rsidTr="00EE7278">
        <w:trPr>
          <w:gridAfter w:val="1"/>
          <w:wAfter w:w="7" w:type="dxa"/>
          <w:trHeight w:val="1399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наличие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</w:tr>
      <w:tr w:rsidR="00225F57" w:rsidTr="00EE7278">
        <w:trPr>
          <w:gridAfter w:val="1"/>
          <w:wAfter w:w="7" w:type="dxa"/>
          <w:trHeight w:val="977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>Реализация государственно-</w:t>
            </w:r>
            <w:r>
              <w:rPr>
                <w:b/>
                <w:sz w:val="22"/>
              </w:rPr>
              <w:lastRenderedPageBreak/>
              <w:t xml:space="preserve">общественного управления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lastRenderedPageBreak/>
              <w:t xml:space="preserve">8.11. Сформированы коллегиальные органы управления в соответствии с </w:t>
            </w:r>
            <w:r>
              <w:rPr>
                <w:sz w:val="22"/>
              </w:rPr>
              <w:lastRenderedPageBreak/>
              <w:t xml:space="preserve">Федеральным законом «Об образовании в Российской Федерации», предусмотренные уставом образовательной организации 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lastRenderedPageBreak/>
              <w:t xml:space="preserve">нет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874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5" w:right="0" w:firstLine="0"/>
              <w:jc w:val="center"/>
            </w:pPr>
            <w:r w:rsidRPr="00BF27CB">
              <w:rPr>
                <w:sz w:val="22"/>
                <w:highlight w:val="yellow"/>
              </w:rPr>
              <w:t>1</w:t>
            </w:r>
          </w:p>
        </w:tc>
      </w:tr>
      <w:tr w:rsidR="00225F57" w:rsidTr="00EE7278">
        <w:trPr>
          <w:gridAfter w:val="1"/>
          <w:wAfter w:w="7" w:type="dxa"/>
          <w:trHeight w:val="43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3" w:right="0" w:firstLine="0"/>
              <w:jc w:val="left"/>
            </w:pPr>
            <w:r>
              <w:rPr>
                <w:sz w:val="22"/>
              </w:rPr>
              <w:t xml:space="preserve">8.12. Функционирование управляющего совета образовательной организации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нет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225F57" w:rsidTr="00EE7278">
        <w:trPr>
          <w:gridAfter w:val="1"/>
          <w:wAfter w:w="7" w:type="dxa"/>
          <w:trHeight w:val="427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/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да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5" w:right="0" w:firstLine="0"/>
              <w:jc w:val="center"/>
            </w:pPr>
            <w:r w:rsidRPr="00BF27CB">
              <w:rPr>
                <w:sz w:val="22"/>
                <w:highlight w:val="yellow"/>
              </w:rPr>
              <w:t>1</w:t>
            </w:r>
            <w:r>
              <w:rPr>
                <w:sz w:val="22"/>
              </w:rPr>
              <w:t xml:space="preserve"> </w:t>
            </w:r>
          </w:p>
        </w:tc>
      </w:tr>
      <w:tr w:rsidR="00225F57" w:rsidTr="00EE7278">
        <w:trPr>
          <w:gridAfter w:val="1"/>
          <w:wAfter w:w="7" w:type="dxa"/>
          <w:trHeight w:val="278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225F57" w:rsidRDefault="00225F57" w:rsidP="00FD7453">
            <w:pPr>
              <w:spacing w:after="0" w:line="264" w:lineRule="auto"/>
              <w:ind w:left="110" w:right="0" w:firstLine="0"/>
              <w:jc w:val="left"/>
            </w:pPr>
            <w:r>
              <w:rPr>
                <w:b/>
                <w:sz w:val="22"/>
              </w:rPr>
              <w:t xml:space="preserve">Распределение по уровням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BF27CB" w:rsidP="00BF27CB">
            <w:pPr>
              <w:spacing w:after="0" w:line="264" w:lineRule="auto"/>
              <w:ind w:left="-129" w:right="-165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225F57">
              <w:rPr>
                <w:b/>
                <w:sz w:val="22"/>
              </w:rPr>
              <w:t xml:space="preserve">Диапазон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gridAfter w:val="1"/>
          <w:wAfter w:w="7" w:type="dxa"/>
          <w:trHeight w:val="298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225F57" w:rsidRDefault="00225F57" w:rsidP="00FD7453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254" w:right="0" w:firstLine="0"/>
              <w:jc w:val="left"/>
            </w:pPr>
            <w:r>
              <w:rPr>
                <w:b/>
                <w:sz w:val="22"/>
              </w:rPr>
              <w:t>9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12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gridAfter w:val="1"/>
          <w:wAfter w:w="7" w:type="dxa"/>
          <w:trHeight w:val="298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225F57" w:rsidRDefault="00225F57" w:rsidP="00FD7453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6" w:right="0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15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225F57" w:rsidTr="00EE7278">
        <w:trPr>
          <w:gridAfter w:val="1"/>
          <w:wAfter w:w="7" w:type="dxa"/>
          <w:trHeight w:val="298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  <w:vAlign w:val="center"/>
          </w:tcPr>
          <w:p w:rsidR="00225F57" w:rsidRDefault="00225F57" w:rsidP="00FD7453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19" w:right="0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2" w:type="dxa"/>
              <w:left w:w="110" w:type="dxa"/>
              <w:right w:w="68" w:type="dxa"/>
            </w:tcMar>
          </w:tcPr>
          <w:p w:rsidR="00225F57" w:rsidRDefault="00225F57" w:rsidP="00FD7453">
            <w:pPr>
              <w:spacing w:after="0" w:line="264" w:lineRule="auto"/>
              <w:ind w:left="199" w:right="0" w:firstLine="0"/>
              <w:jc w:val="left"/>
            </w:pPr>
            <w:r>
              <w:rPr>
                <w:b/>
                <w:sz w:val="22"/>
              </w:rPr>
              <w:t>16</w:t>
            </w:r>
            <w:r>
              <w:rPr>
                <w:sz w:val="22"/>
              </w:rPr>
              <w:t>‒</w:t>
            </w:r>
            <w:r>
              <w:rPr>
                <w:b/>
                <w:sz w:val="22"/>
              </w:rPr>
              <w:t xml:space="preserve">21 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110" w:type="dxa"/>
              <w:right w:w="68" w:type="dxa"/>
            </w:tcMar>
          </w:tcPr>
          <w:p w:rsidR="00225F57" w:rsidRPr="00BF27CB" w:rsidRDefault="00BF27CB" w:rsidP="00FD7453">
            <w:pPr>
              <w:spacing w:after="160" w:line="264" w:lineRule="auto"/>
              <w:ind w:left="0" w:right="0" w:firstLine="0"/>
              <w:jc w:val="left"/>
              <w:rPr>
                <w:b/>
              </w:rPr>
            </w:pPr>
            <w:r w:rsidRPr="00BF27CB">
              <w:rPr>
                <w:b/>
                <w:highlight w:val="yellow"/>
              </w:rPr>
              <w:t>17б</w:t>
            </w:r>
          </w:p>
        </w:tc>
      </w:tr>
    </w:tbl>
    <w:p w:rsidR="00225F57" w:rsidRDefault="00225F57" w:rsidP="00225F57">
      <w:pPr>
        <w:spacing w:after="10" w:line="264" w:lineRule="auto"/>
        <w:ind w:left="0" w:right="0" w:firstLine="0"/>
        <w:jc w:val="left"/>
      </w:pPr>
    </w:p>
    <w:p w:rsidR="00225F57" w:rsidRDefault="00225F57" w:rsidP="00225F57">
      <w:pPr>
        <w:spacing w:after="0" w:line="276" w:lineRule="auto"/>
        <w:ind w:left="-5" w:right="-13" w:hanging="10"/>
        <w:jc w:val="left"/>
        <w:rPr>
          <w:b/>
        </w:rPr>
      </w:pPr>
      <w:r>
        <w:rPr>
          <w:b/>
          <w:sz w:val="24"/>
        </w:rPr>
        <w:t xml:space="preserve">При нулевом значении хотя бы одного из «критических» показателей результат по данному ключевому условию ОБНУЛЯЕТСЯ, уровень соответствия – «НИЖЕ БАЗОВОГО».  </w:t>
      </w:r>
    </w:p>
    <w:p w:rsidR="00225F57" w:rsidRDefault="00225F57" w:rsidP="00225F57">
      <w:pPr>
        <w:spacing w:after="0" w:line="264" w:lineRule="auto"/>
        <w:ind w:left="68" w:right="0" w:firstLine="0"/>
        <w:jc w:val="center"/>
      </w:pPr>
    </w:p>
    <w:p w:rsidR="00225F57" w:rsidRDefault="00225F57" w:rsidP="00225F57">
      <w:pPr>
        <w:pStyle w:val="1"/>
        <w:numPr>
          <w:ilvl w:val="0"/>
          <w:numId w:val="0"/>
        </w:numPr>
        <w:spacing w:after="0"/>
        <w:ind w:left="10" w:right="0"/>
      </w:pPr>
      <w:r>
        <w:t>Распределение по уровням</w:t>
      </w:r>
    </w:p>
    <w:tbl>
      <w:tblPr>
        <w:tblStyle w:val="TableGrid"/>
        <w:tblW w:w="10055" w:type="dxa"/>
        <w:tblInd w:w="5" w:type="dxa"/>
        <w:tblLayout w:type="fixed"/>
        <w:tblCellMar>
          <w:top w:w="13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707"/>
        <w:gridCol w:w="2497"/>
        <w:gridCol w:w="2299"/>
        <w:gridCol w:w="2552"/>
      </w:tblGrid>
      <w:tr w:rsidR="00225F57" w:rsidTr="00EE7278">
        <w:trPr>
          <w:trHeight w:val="7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76" w:lineRule="auto"/>
              <w:ind w:left="471" w:right="0" w:hanging="106"/>
              <w:jc w:val="left"/>
            </w:pPr>
            <w:r>
              <w:rPr>
                <w:b/>
                <w:sz w:val="22"/>
              </w:rPr>
              <w:t xml:space="preserve">Магистральное направление/ </w:t>
            </w:r>
          </w:p>
          <w:p w:rsidR="00225F57" w:rsidRDefault="00225F57" w:rsidP="00FD7453">
            <w:pPr>
              <w:spacing w:after="0" w:line="264" w:lineRule="auto"/>
              <w:ind w:left="226" w:right="0" w:firstLine="0"/>
              <w:jc w:val="left"/>
            </w:pPr>
            <w:r>
              <w:rPr>
                <w:b/>
                <w:sz w:val="22"/>
              </w:rPr>
              <w:t xml:space="preserve">Ключевое условие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188" w:right="0" w:firstLine="0"/>
              <w:jc w:val="left"/>
            </w:pPr>
            <w:r>
              <w:rPr>
                <w:b/>
                <w:sz w:val="22"/>
              </w:rPr>
              <w:t xml:space="preserve">Базовый уровень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Средний уровень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 xml:space="preserve">Высокий уровень </w:t>
            </w:r>
          </w:p>
        </w:tc>
      </w:tr>
      <w:tr w:rsidR="00225F57" w:rsidTr="00EE7278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Знание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15‒28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29‒39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40‒53 </w:t>
            </w:r>
          </w:p>
        </w:tc>
      </w:tr>
      <w:tr w:rsidR="00225F57" w:rsidTr="00EE7278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Здоровье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7‒12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13‒20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21‒24</w:t>
            </w:r>
          </w:p>
        </w:tc>
      </w:tr>
      <w:tr w:rsidR="00225F57" w:rsidTr="00EE7278">
        <w:trPr>
          <w:trHeight w:val="34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Творчество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9‒16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17‒24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25‒29 </w:t>
            </w:r>
          </w:p>
        </w:tc>
      </w:tr>
      <w:tr w:rsidR="00225F57" w:rsidTr="00EE7278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Воспитание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10‒15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16‒19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20‒22 </w:t>
            </w:r>
          </w:p>
        </w:tc>
      </w:tr>
      <w:tr w:rsidR="00225F57" w:rsidTr="00EE7278">
        <w:trPr>
          <w:trHeight w:val="338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Профориентация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5‒7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8‒11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12‒14 </w:t>
            </w:r>
          </w:p>
        </w:tc>
      </w:tr>
      <w:tr w:rsidR="00225F57" w:rsidTr="00EE7278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Учитель. Школьная команда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>10‒16</w:t>
            </w:r>
          </w:p>
          <w:p w:rsidR="00225F57" w:rsidRDefault="00225F57" w:rsidP="00FD7453">
            <w:pPr>
              <w:spacing w:after="0" w:line="264" w:lineRule="auto"/>
              <w:ind w:left="25" w:right="0" w:firstLine="0"/>
              <w:jc w:val="center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17‒26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27‒31</w:t>
            </w:r>
          </w:p>
        </w:tc>
      </w:tr>
      <w:tr w:rsidR="00225F57" w:rsidTr="00EE7278">
        <w:trPr>
          <w:trHeight w:val="34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Школьный климат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6‒13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14‒16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17‒19 </w:t>
            </w:r>
          </w:p>
        </w:tc>
      </w:tr>
      <w:tr w:rsidR="00225F57" w:rsidTr="00EE7278">
        <w:trPr>
          <w:trHeight w:val="516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148" w:firstLine="0"/>
              <w:jc w:val="left"/>
            </w:pPr>
            <w:r>
              <w:rPr>
                <w:b/>
                <w:sz w:val="22"/>
              </w:rPr>
              <w:t xml:space="preserve">Образовательная среда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9‒12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13‒15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16‒21 </w:t>
            </w:r>
          </w:p>
        </w:tc>
      </w:tr>
      <w:tr w:rsidR="00225F57" w:rsidTr="00EE7278">
        <w:trPr>
          <w:trHeight w:val="2794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ИТОГ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71‒122</w:t>
            </w:r>
          </w:p>
          <w:p w:rsidR="00225F57" w:rsidRDefault="00225F57" w:rsidP="00FD7453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отсутствуют магистральные </w:t>
            </w:r>
          </w:p>
          <w:p w:rsidR="00225F57" w:rsidRDefault="00225F57" w:rsidP="00FD7453">
            <w:pPr>
              <w:spacing w:after="0" w:line="264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направления и </w:t>
            </w:r>
          </w:p>
          <w:p w:rsidR="00225F57" w:rsidRDefault="00225F57" w:rsidP="00FD7453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ключевые условия, по которым набрано  </w:t>
            </w:r>
          </w:p>
          <w:p w:rsidR="00225F57" w:rsidRDefault="00225F57" w:rsidP="00FD7453">
            <w:pPr>
              <w:spacing w:after="2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sz w:val="22"/>
              </w:rPr>
              <w:t xml:space="preserve">0 баллов </w:t>
            </w:r>
            <w:r>
              <w:rPr>
                <w:b/>
                <w:sz w:val="22"/>
              </w:rPr>
              <w:t xml:space="preserve">(если не выполнено, школа </w:t>
            </w:r>
          </w:p>
          <w:p w:rsidR="00225F57" w:rsidRDefault="00225F57" w:rsidP="00FD7453">
            <w:pPr>
              <w:spacing w:after="18" w:line="264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соответствует уровню </w:t>
            </w:r>
          </w:p>
          <w:p w:rsidR="00225F57" w:rsidRDefault="00225F57" w:rsidP="00FD7453">
            <w:pPr>
              <w:spacing w:after="0" w:line="264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«ниже базового»)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225F57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>123‒173</w:t>
            </w:r>
          </w:p>
          <w:p w:rsidR="00225F57" w:rsidRDefault="00225F57" w:rsidP="00FD7453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225F57" w:rsidRDefault="00225F57" w:rsidP="00FD7453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225F57" w:rsidRDefault="00225F57" w:rsidP="00FD7453">
            <w:pPr>
              <w:spacing w:after="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225F57" w:rsidRDefault="00225F57" w:rsidP="00FD7453">
            <w:pPr>
              <w:spacing w:after="0" w:line="264" w:lineRule="auto"/>
              <w:ind w:left="132" w:right="80" w:hanging="106"/>
              <w:rPr>
                <w:b/>
              </w:rPr>
            </w:pPr>
            <w:r>
              <w:rPr>
                <w:b/>
                <w:sz w:val="22"/>
              </w:rPr>
              <w:t xml:space="preserve">(если не выполнено, школа соответствует базовому уровню)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10" w:type="dxa"/>
              <w:right w:w="108" w:type="dxa"/>
            </w:tcMar>
          </w:tcPr>
          <w:p w:rsidR="00225F57" w:rsidRDefault="00EE7278" w:rsidP="00FD7453">
            <w:pPr>
              <w:spacing w:after="0" w:line="264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           </w:t>
            </w:r>
            <w:r w:rsidR="00225F57">
              <w:rPr>
                <w:sz w:val="22"/>
              </w:rPr>
              <w:t>174‒213</w:t>
            </w:r>
            <w:r>
              <w:rPr>
                <w:sz w:val="22"/>
              </w:rPr>
              <w:t xml:space="preserve">    </w:t>
            </w:r>
            <w:r w:rsidRPr="00EE7278">
              <w:rPr>
                <w:b/>
                <w:szCs w:val="28"/>
                <w:highlight w:val="yellow"/>
              </w:rPr>
              <w:t>180б</w:t>
            </w:r>
            <w:bookmarkStart w:id="0" w:name="_GoBack"/>
            <w:bookmarkEnd w:id="0"/>
          </w:p>
          <w:p w:rsidR="00225F57" w:rsidRDefault="00225F57" w:rsidP="00FD7453">
            <w:pPr>
              <w:spacing w:after="1" w:line="240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Дополнительное условие:</w:t>
            </w:r>
            <w:r>
              <w:rPr>
                <w:sz w:val="22"/>
              </w:rPr>
              <w:t xml:space="preserve"> по каждому магистральному </w:t>
            </w:r>
          </w:p>
          <w:p w:rsidR="00225F57" w:rsidRDefault="00225F57" w:rsidP="00FD7453">
            <w:pPr>
              <w:spacing w:after="0" w:line="264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направлению и </w:t>
            </w:r>
          </w:p>
          <w:p w:rsidR="00225F57" w:rsidRDefault="00225F57" w:rsidP="00FD7453">
            <w:pPr>
              <w:spacing w:after="20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каждому ключевому условию набрано не менее 50% баллов </w:t>
            </w:r>
          </w:p>
          <w:p w:rsidR="00225F57" w:rsidRDefault="00225F57" w:rsidP="00FD7453">
            <w:pPr>
              <w:spacing w:after="0" w:line="264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(если не выполнено, школа соответствует среднему уровню</w:t>
            </w:r>
            <w:r>
              <w:rPr>
                <w:sz w:val="22"/>
              </w:rPr>
              <w:t>)</w:t>
            </w:r>
          </w:p>
        </w:tc>
      </w:tr>
    </w:tbl>
    <w:p w:rsidR="00225F57" w:rsidRDefault="00225F57" w:rsidP="00225F57">
      <w:pPr>
        <w:spacing w:after="0" w:line="264" w:lineRule="auto"/>
        <w:ind w:left="0" w:right="0" w:firstLine="0"/>
        <w:jc w:val="left"/>
        <w:rPr>
          <w:b/>
          <w:sz w:val="16"/>
        </w:rPr>
      </w:pPr>
    </w:p>
    <w:p w:rsidR="00225F57" w:rsidRDefault="00225F57" w:rsidP="00225F57">
      <w:pPr>
        <w:spacing w:after="160" w:line="264" w:lineRule="auto"/>
        <w:ind w:left="0" w:right="0" w:firstLine="0"/>
        <w:jc w:val="left"/>
        <w:rPr>
          <w:b/>
          <w:sz w:val="16"/>
        </w:rPr>
      </w:pPr>
      <w:r>
        <w:rPr>
          <w:b/>
          <w:sz w:val="16"/>
        </w:rPr>
        <w:lastRenderedPageBreak/>
        <w:br w:type="page"/>
      </w:r>
    </w:p>
    <w:p w:rsidR="009E61AB" w:rsidRDefault="009E61AB"/>
    <w:sectPr w:rsidR="009E61AB" w:rsidSect="00BF27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2B9"/>
    <w:multiLevelType w:val="multilevel"/>
    <w:tmpl w:val="4628C886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33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40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47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55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62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69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76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83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57"/>
    <w:rsid w:val="00110B39"/>
    <w:rsid w:val="002129EB"/>
    <w:rsid w:val="00225F57"/>
    <w:rsid w:val="0041059A"/>
    <w:rsid w:val="005126FE"/>
    <w:rsid w:val="008D7748"/>
    <w:rsid w:val="008F3F48"/>
    <w:rsid w:val="008F7E57"/>
    <w:rsid w:val="00946022"/>
    <w:rsid w:val="009E61AB"/>
    <w:rsid w:val="00B975B8"/>
    <w:rsid w:val="00BF27CB"/>
    <w:rsid w:val="00BF7EA9"/>
    <w:rsid w:val="00D5198B"/>
    <w:rsid w:val="00EB4F4B"/>
    <w:rsid w:val="00ED1AEC"/>
    <w:rsid w:val="00EE7278"/>
    <w:rsid w:val="00F264DA"/>
    <w:rsid w:val="00FD56C4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9783"/>
  <w15:chartTrackingRefBased/>
  <w15:docId w15:val="{A8FC1930-2B49-48F5-B7EE-2C3801E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225F57"/>
    <w:pPr>
      <w:spacing w:after="14" w:line="384" w:lineRule="auto"/>
      <w:ind w:left="4982" w:right="667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next w:val="a"/>
    <w:link w:val="11"/>
    <w:uiPriority w:val="9"/>
    <w:qFormat/>
    <w:rsid w:val="00225F57"/>
    <w:pPr>
      <w:keepNext/>
      <w:keepLines/>
      <w:numPr>
        <w:numId w:val="1"/>
      </w:numPr>
      <w:spacing w:after="184" w:line="264" w:lineRule="auto"/>
      <w:ind w:left="10" w:right="1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225F57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225F5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225F57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225F57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225F5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F5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F5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F57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F57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0">
    <w:name w:val="Обычный1"/>
    <w:rsid w:val="00225F57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225F57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225F57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225F57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225F57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225F57"/>
    <w:pPr>
      <w:ind w:left="720" w:firstLine="0"/>
      <w:contextualSpacing/>
    </w:pPr>
  </w:style>
  <w:style w:type="character" w:customStyle="1" w:styleId="a4">
    <w:name w:val="Абзац списка Знак"/>
    <w:basedOn w:val="10"/>
    <w:link w:val="a3"/>
    <w:rsid w:val="00225F5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225F5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225F57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сноски1"/>
    <w:basedOn w:val="12"/>
    <w:link w:val="a5"/>
    <w:rsid w:val="00225F57"/>
    <w:rPr>
      <w:vertAlign w:val="superscript"/>
    </w:rPr>
  </w:style>
  <w:style w:type="character" w:styleId="a5">
    <w:name w:val="footnote reference"/>
    <w:basedOn w:val="a0"/>
    <w:link w:val="13"/>
    <w:rsid w:val="00225F57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4">
    <w:name w:val="Гиперссылка1"/>
    <w:link w:val="a6"/>
    <w:rsid w:val="00225F57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14"/>
    <w:rsid w:val="00225F57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25F57"/>
    <w:pPr>
      <w:spacing w:after="0" w:line="240" w:lineRule="auto"/>
    </w:pPr>
    <w:rPr>
      <w:sz w:val="20"/>
    </w:rPr>
  </w:style>
  <w:style w:type="paragraph" w:styleId="15">
    <w:name w:val="toc 1"/>
    <w:next w:val="a"/>
    <w:link w:val="16"/>
    <w:uiPriority w:val="39"/>
    <w:rsid w:val="00225F57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225F57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25F57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225F57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footer"/>
    <w:basedOn w:val="a"/>
    <w:link w:val="a8"/>
    <w:rsid w:val="0022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25F5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225F57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225F57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225F5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9">
    <w:name w:val="Subtitle"/>
    <w:next w:val="a"/>
    <w:link w:val="aa"/>
    <w:uiPriority w:val="11"/>
    <w:qFormat/>
    <w:rsid w:val="00225F57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25F57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b">
    <w:name w:val="Title"/>
    <w:next w:val="a"/>
    <w:link w:val="ac"/>
    <w:uiPriority w:val="10"/>
    <w:qFormat/>
    <w:rsid w:val="00225F57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25F57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d">
    <w:name w:val="Balloon Text"/>
    <w:basedOn w:val="a"/>
    <w:link w:val="ae"/>
    <w:rsid w:val="00225F57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a0"/>
    <w:link w:val="ad"/>
    <w:rsid w:val="00225F57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table" w:customStyle="1" w:styleId="TableGrid">
    <w:name w:val="TableGrid"/>
    <w:rsid w:val="00225F5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АПМО</dc:creator>
  <cp:keywords/>
  <dc:description/>
  <cp:lastModifiedBy>класс пдд 2</cp:lastModifiedBy>
  <cp:revision>3</cp:revision>
  <dcterms:created xsi:type="dcterms:W3CDTF">2024-10-30T04:27:00Z</dcterms:created>
  <dcterms:modified xsi:type="dcterms:W3CDTF">2024-11-06T08:34:00Z</dcterms:modified>
</cp:coreProperties>
</file>